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DD" w:rsidRDefault="006B04D7" w:rsidP="00613F89">
      <w:pPr>
        <w:suppressAutoHyphens/>
        <w:autoSpaceDE w:val="0"/>
        <w:autoSpaceDN w:val="0"/>
        <w:adjustRightInd w:val="0"/>
        <w:rPr>
          <w:rFonts w:ascii="Apercu Pro" w:hAnsi="Apercu Pro" w:cs="Arial"/>
          <w:b/>
          <w:bCs/>
          <w:spacing w:val="-3"/>
          <w:sz w:val="32"/>
          <w:szCs w:val="28"/>
        </w:rPr>
      </w:pPr>
      <w:r>
        <w:rPr>
          <w:rFonts w:ascii="Apercu Pro" w:hAnsi="Apercu Pro" w:cs="Arial"/>
          <w:b/>
          <w:bCs/>
          <w:spacing w:val="-3"/>
          <w:sz w:val="32"/>
          <w:szCs w:val="32"/>
        </w:rPr>
        <w:t>October</w:t>
      </w:r>
      <w:r w:rsidR="00613F89" w:rsidRPr="00DA7463">
        <w:rPr>
          <w:rFonts w:ascii="Apercu Pro" w:hAnsi="Apercu Pro" w:cs="Arial"/>
          <w:b/>
          <w:bCs/>
          <w:spacing w:val="-3"/>
          <w:sz w:val="32"/>
          <w:szCs w:val="32"/>
        </w:rPr>
        <w:t xml:space="preserve"> Programs </w:t>
      </w:r>
      <w:r w:rsidR="00613F89" w:rsidRPr="002E7E21">
        <w:rPr>
          <w:rFonts w:ascii="Apercu Pro" w:hAnsi="Apercu Pro" w:cs="Arial"/>
          <w:b/>
          <w:bCs/>
          <w:spacing w:val="-3"/>
          <w:sz w:val="32"/>
          <w:szCs w:val="28"/>
        </w:rPr>
        <w:t xml:space="preserve">at the Jewish Museum </w:t>
      </w:r>
    </w:p>
    <w:p w:rsidR="007B5FDD" w:rsidRDefault="00396E1D" w:rsidP="00613F89">
      <w:pPr>
        <w:suppressAutoHyphens/>
        <w:autoSpaceDE w:val="0"/>
        <w:autoSpaceDN w:val="0"/>
        <w:adjustRightInd w:val="0"/>
        <w:rPr>
          <w:rFonts w:ascii="Apercu Pro" w:hAnsi="Apercu Pro" w:cs="Arial"/>
          <w:b/>
          <w:bCs/>
          <w:spacing w:val="-3"/>
          <w:sz w:val="32"/>
          <w:szCs w:val="28"/>
        </w:rPr>
      </w:pPr>
      <w:r>
        <w:rPr>
          <w:rFonts w:ascii="Apercu Pro" w:hAnsi="Apercu Pro" w:cs="Arial"/>
          <w:b/>
          <w:bCs/>
          <w:spacing w:val="-3"/>
          <w:sz w:val="32"/>
          <w:szCs w:val="28"/>
        </w:rPr>
        <w:t xml:space="preserve">Feature </w:t>
      </w:r>
      <w:r w:rsidR="006B04D7">
        <w:rPr>
          <w:rFonts w:ascii="Apercu Pro" w:hAnsi="Apercu Pro" w:cs="Arial"/>
          <w:b/>
          <w:bCs/>
          <w:spacing w:val="-3"/>
          <w:sz w:val="32"/>
          <w:szCs w:val="28"/>
        </w:rPr>
        <w:t xml:space="preserve">Author </w:t>
      </w:r>
      <w:proofErr w:type="spellStart"/>
      <w:r w:rsidR="006B04D7">
        <w:rPr>
          <w:rFonts w:ascii="Apercu Pro" w:hAnsi="Apercu Pro" w:cs="Arial"/>
          <w:b/>
          <w:bCs/>
          <w:spacing w:val="-3"/>
          <w:sz w:val="32"/>
          <w:szCs w:val="28"/>
        </w:rPr>
        <w:t>Ayelet</w:t>
      </w:r>
      <w:proofErr w:type="spellEnd"/>
      <w:r w:rsidR="006B04D7">
        <w:rPr>
          <w:rFonts w:ascii="Apercu Pro" w:hAnsi="Apercu Pro" w:cs="Arial"/>
          <w:b/>
          <w:bCs/>
          <w:spacing w:val="-3"/>
          <w:sz w:val="32"/>
          <w:szCs w:val="28"/>
        </w:rPr>
        <w:t xml:space="preserve"> Waldman, </w:t>
      </w:r>
    </w:p>
    <w:p w:rsidR="00613F89" w:rsidRPr="002E7E21" w:rsidRDefault="006B04D7" w:rsidP="00613F89">
      <w:pPr>
        <w:suppressAutoHyphens/>
        <w:autoSpaceDE w:val="0"/>
        <w:autoSpaceDN w:val="0"/>
        <w:adjustRightInd w:val="0"/>
        <w:rPr>
          <w:rFonts w:ascii="Apercu Pro" w:hAnsi="Apercu Pro" w:cs="Arial"/>
          <w:b/>
          <w:bCs/>
          <w:spacing w:val="-3"/>
          <w:sz w:val="32"/>
          <w:szCs w:val="28"/>
        </w:rPr>
      </w:pPr>
      <w:r>
        <w:rPr>
          <w:rFonts w:ascii="Apercu Pro" w:hAnsi="Apercu Pro" w:cs="Arial"/>
          <w:b/>
          <w:bCs/>
          <w:spacing w:val="-3"/>
          <w:sz w:val="32"/>
          <w:szCs w:val="28"/>
        </w:rPr>
        <w:t xml:space="preserve">Contemporary </w:t>
      </w:r>
      <w:proofErr w:type="gramStart"/>
      <w:r>
        <w:rPr>
          <w:rFonts w:ascii="Apercu Pro" w:hAnsi="Apercu Pro" w:cs="Arial"/>
          <w:b/>
          <w:bCs/>
          <w:spacing w:val="-3"/>
          <w:sz w:val="32"/>
          <w:szCs w:val="28"/>
        </w:rPr>
        <w:t>Artists,</w:t>
      </w:r>
      <w:proofErr w:type="gramEnd"/>
      <w:r w:rsidR="007B5FDD">
        <w:rPr>
          <w:rFonts w:ascii="Apercu Pro" w:hAnsi="Apercu Pro" w:cs="Arial"/>
          <w:b/>
          <w:bCs/>
          <w:spacing w:val="-3"/>
          <w:sz w:val="32"/>
          <w:szCs w:val="28"/>
        </w:rPr>
        <w:t xml:space="preserve"> </w:t>
      </w:r>
      <w:r w:rsidR="0070516B">
        <w:rPr>
          <w:rFonts w:ascii="Apercu Pro" w:hAnsi="Apercu Pro" w:cs="Arial"/>
          <w:b/>
          <w:bCs/>
          <w:spacing w:val="-3"/>
          <w:sz w:val="32"/>
          <w:szCs w:val="28"/>
        </w:rPr>
        <w:t>and More</w:t>
      </w:r>
    </w:p>
    <w:p w:rsidR="00613F89" w:rsidRPr="000E5C82" w:rsidRDefault="00613F89" w:rsidP="00836A98">
      <w:pPr>
        <w:suppressAutoHyphens/>
        <w:autoSpaceDE w:val="0"/>
        <w:autoSpaceDN w:val="0"/>
        <w:adjustRightInd w:val="0"/>
        <w:rPr>
          <w:rFonts w:ascii="Apercu Pro" w:hAnsi="Apercu Pro" w:cs="Arial"/>
          <w:spacing w:val="-3"/>
          <w:szCs w:val="24"/>
        </w:rPr>
      </w:pPr>
    </w:p>
    <w:p w:rsidR="00613F89" w:rsidRPr="00477264" w:rsidRDefault="00613F89" w:rsidP="00836A98">
      <w:pPr>
        <w:ind w:right="-18"/>
        <w:rPr>
          <w:rFonts w:ascii="Apercu Pro" w:hAnsi="Apercu Pro" w:cs="Arial"/>
          <w:szCs w:val="24"/>
        </w:rPr>
      </w:pPr>
      <w:r w:rsidRPr="00477264">
        <w:rPr>
          <w:rFonts w:ascii="Apercu Pro" w:hAnsi="Apercu Pro" w:cs="Arial"/>
          <w:spacing w:val="-3"/>
          <w:szCs w:val="24"/>
        </w:rPr>
        <w:t>New York, NY - C</w:t>
      </w:r>
      <w:r w:rsidRPr="00477264">
        <w:rPr>
          <w:rFonts w:ascii="Apercu Pro" w:hAnsi="Apercu Pro" w:cs="Arial"/>
          <w:szCs w:val="24"/>
        </w:rPr>
        <w:t xml:space="preserve">ontinuing the Jewish Museum’s </w:t>
      </w:r>
      <w:r w:rsidR="006B04D7" w:rsidRPr="00477264">
        <w:rPr>
          <w:rFonts w:ascii="Apercu Pro" w:hAnsi="Apercu Pro" w:cs="Arial"/>
          <w:szCs w:val="24"/>
        </w:rPr>
        <w:t xml:space="preserve">Fall 2014 </w:t>
      </w:r>
      <w:r w:rsidR="008A6502" w:rsidRPr="00477264">
        <w:rPr>
          <w:rFonts w:ascii="Apercu Pro" w:hAnsi="Apercu Pro" w:cs="Arial"/>
          <w:szCs w:val="24"/>
        </w:rPr>
        <w:t xml:space="preserve">slate </w:t>
      </w:r>
      <w:r w:rsidRPr="00477264">
        <w:rPr>
          <w:rFonts w:ascii="Apercu Pro" w:hAnsi="Apercu Pro" w:cs="Arial"/>
          <w:szCs w:val="24"/>
        </w:rPr>
        <w:t xml:space="preserve">of lectures, discussions, and events, </w:t>
      </w:r>
      <w:r w:rsidR="006B04D7" w:rsidRPr="00477264">
        <w:rPr>
          <w:rFonts w:ascii="Apercu Pro" w:hAnsi="Apercu Pro" w:cs="Arial"/>
          <w:szCs w:val="24"/>
        </w:rPr>
        <w:t xml:space="preserve">October </w:t>
      </w:r>
      <w:r w:rsidRPr="00477264">
        <w:rPr>
          <w:rFonts w:ascii="Apercu Pro" w:hAnsi="Apercu Pro" w:cs="Arial"/>
          <w:szCs w:val="24"/>
        </w:rPr>
        <w:t>program</w:t>
      </w:r>
      <w:r w:rsidR="008A6502" w:rsidRPr="00477264">
        <w:rPr>
          <w:rFonts w:ascii="Apercu Pro" w:hAnsi="Apercu Pro" w:cs="Arial"/>
          <w:szCs w:val="24"/>
        </w:rPr>
        <w:t>s</w:t>
      </w:r>
      <w:r w:rsidRPr="00477264">
        <w:rPr>
          <w:rFonts w:ascii="Apercu Pro" w:hAnsi="Apercu Pro" w:cs="Arial"/>
          <w:szCs w:val="24"/>
        </w:rPr>
        <w:t xml:space="preserve"> include </w:t>
      </w:r>
      <w:r w:rsidR="006B04D7" w:rsidRPr="00477264">
        <w:rPr>
          <w:rFonts w:ascii="Apercu Pro" w:hAnsi="Apercu Pro" w:cs="Arial"/>
          <w:szCs w:val="24"/>
        </w:rPr>
        <w:t xml:space="preserve">an author talk with acclaimed novelist </w:t>
      </w:r>
      <w:proofErr w:type="spellStart"/>
      <w:r w:rsidR="006B04D7" w:rsidRPr="00477264">
        <w:rPr>
          <w:rFonts w:ascii="Apercu Pro" w:hAnsi="Apercu Pro" w:cs="Arial"/>
          <w:szCs w:val="24"/>
        </w:rPr>
        <w:t>Ayelet</w:t>
      </w:r>
      <w:proofErr w:type="spellEnd"/>
      <w:r w:rsidR="006B04D7" w:rsidRPr="00477264">
        <w:rPr>
          <w:rFonts w:ascii="Apercu Pro" w:hAnsi="Apercu Pro" w:cs="Arial"/>
          <w:szCs w:val="24"/>
        </w:rPr>
        <w:t xml:space="preserve"> Waldman</w:t>
      </w:r>
      <w:r w:rsidR="00C708D2" w:rsidRPr="00477264">
        <w:rPr>
          <w:rFonts w:ascii="Apercu Pro" w:hAnsi="Apercu Pro" w:cs="Arial"/>
          <w:szCs w:val="24"/>
        </w:rPr>
        <w:t>;</w:t>
      </w:r>
      <w:r w:rsidR="006B04D7" w:rsidRPr="00477264">
        <w:rPr>
          <w:rFonts w:ascii="Apercu Pro" w:hAnsi="Apercu Pro" w:cs="Arial"/>
          <w:szCs w:val="24"/>
        </w:rPr>
        <w:t xml:space="preserve"> and a panel discussion on the current state of abstraction featuring artists Joanne </w:t>
      </w:r>
      <w:proofErr w:type="spellStart"/>
      <w:r w:rsidR="006B04D7" w:rsidRPr="00477264">
        <w:rPr>
          <w:rFonts w:ascii="Apercu Pro" w:hAnsi="Apercu Pro" w:cs="Arial"/>
          <w:szCs w:val="24"/>
        </w:rPr>
        <w:t>Greenbaum</w:t>
      </w:r>
      <w:proofErr w:type="spellEnd"/>
      <w:r w:rsidR="00370549" w:rsidRPr="00477264">
        <w:rPr>
          <w:rFonts w:ascii="Apercu Pro" w:hAnsi="Apercu Pro" w:cs="Arial"/>
          <w:szCs w:val="24"/>
        </w:rPr>
        <w:t xml:space="preserve">, </w:t>
      </w:r>
      <w:r w:rsidR="006B04D7" w:rsidRPr="00477264">
        <w:rPr>
          <w:rFonts w:ascii="Apercu Pro" w:hAnsi="Apercu Pro" w:cs="Arial"/>
          <w:szCs w:val="24"/>
        </w:rPr>
        <w:t>Philip Taaffe</w:t>
      </w:r>
      <w:r w:rsidR="00C708D2" w:rsidRPr="00477264">
        <w:rPr>
          <w:rFonts w:ascii="Apercu Pro" w:hAnsi="Apercu Pro" w:cs="Arial"/>
          <w:szCs w:val="24"/>
        </w:rPr>
        <w:t>,</w:t>
      </w:r>
      <w:r w:rsidR="006B04D7" w:rsidRPr="00477264">
        <w:rPr>
          <w:rFonts w:ascii="Apercu Pro" w:hAnsi="Apercu Pro" w:cs="Arial"/>
          <w:szCs w:val="24"/>
        </w:rPr>
        <w:t xml:space="preserve"> </w:t>
      </w:r>
      <w:r w:rsidR="00370549" w:rsidRPr="00477264">
        <w:rPr>
          <w:rFonts w:ascii="Apercu Pro" w:hAnsi="Apercu Pro" w:cs="Arial"/>
          <w:szCs w:val="24"/>
        </w:rPr>
        <w:t xml:space="preserve">and Stanley Whitney </w:t>
      </w:r>
      <w:r w:rsidR="006B04D7" w:rsidRPr="00477264">
        <w:rPr>
          <w:rFonts w:ascii="Apercu Pro" w:hAnsi="Apercu Pro" w:cs="Arial"/>
          <w:szCs w:val="24"/>
        </w:rPr>
        <w:t xml:space="preserve">and curator Bob </w:t>
      </w:r>
      <w:proofErr w:type="spellStart"/>
      <w:r w:rsidR="006B04D7" w:rsidRPr="00477264">
        <w:rPr>
          <w:rFonts w:ascii="Apercu Pro" w:hAnsi="Apercu Pro" w:cs="Arial"/>
          <w:szCs w:val="24"/>
        </w:rPr>
        <w:t>Nickas</w:t>
      </w:r>
      <w:proofErr w:type="spellEnd"/>
      <w:r w:rsidR="006B04D7" w:rsidRPr="00477264">
        <w:rPr>
          <w:rFonts w:ascii="Apercu Pro" w:hAnsi="Apercu Pro" w:cs="Arial"/>
          <w:szCs w:val="24"/>
        </w:rPr>
        <w:t>.</w:t>
      </w:r>
    </w:p>
    <w:p w:rsidR="006B04D7" w:rsidRPr="00477264" w:rsidRDefault="006B04D7" w:rsidP="00836A98">
      <w:pPr>
        <w:ind w:right="-18"/>
        <w:rPr>
          <w:rFonts w:ascii="Apercu Pro" w:hAnsi="Apercu Pro" w:cs="Arial"/>
          <w:bCs/>
          <w:spacing w:val="-3"/>
          <w:szCs w:val="24"/>
        </w:rPr>
      </w:pPr>
    </w:p>
    <w:p w:rsidR="00613F89" w:rsidRPr="00477264" w:rsidRDefault="00613F89" w:rsidP="00836A98">
      <w:pPr>
        <w:ind w:right="-18"/>
        <w:rPr>
          <w:rFonts w:ascii="Apercu Pro" w:hAnsi="Apercu Pro" w:cs="Arial"/>
          <w:spacing w:val="-3"/>
          <w:szCs w:val="24"/>
        </w:rPr>
      </w:pPr>
      <w:r w:rsidRPr="00477264">
        <w:rPr>
          <w:rFonts w:ascii="Apercu Pro" w:hAnsi="Apercu Pro" w:cs="Arial"/>
          <w:bCs/>
          <w:spacing w:val="-3"/>
          <w:szCs w:val="24"/>
        </w:rPr>
        <w:t>Further program and tic</w:t>
      </w:r>
      <w:r w:rsidR="007B5FDD" w:rsidRPr="00477264">
        <w:rPr>
          <w:rFonts w:ascii="Apercu Pro" w:hAnsi="Apercu Pro" w:cs="Arial"/>
          <w:bCs/>
          <w:spacing w:val="-3"/>
          <w:szCs w:val="24"/>
        </w:rPr>
        <w:t>ket information is available by calling</w:t>
      </w:r>
      <w:r w:rsidR="007B5FDD" w:rsidRPr="00477264">
        <w:rPr>
          <w:rFonts w:ascii="Apercu Pro" w:hAnsi="Apercu Pro" w:cs="Arial"/>
          <w:b/>
          <w:bCs/>
          <w:spacing w:val="-3"/>
          <w:szCs w:val="24"/>
        </w:rPr>
        <w:t xml:space="preserve"> </w:t>
      </w:r>
      <w:r w:rsidR="007B5FDD" w:rsidRPr="00477264">
        <w:rPr>
          <w:rFonts w:ascii="Apercu Pro" w:hAnsi="Apercu Pro" w:cs="Arial"/>
          <w:bCs/>
          <w:spacing w:val="-3"/>
          <w:szCs w:val="24"/>
        </w:rPr>
        <w:t xml:space="preserve">212.423.3200 or online at </w:t>
      </w:r>
      <w:r w:rsidRPr="00477264">
        <w:rPr>
          <w:rFonts w:ascii="Apercu Pro" w:hAnsi="Apercu Pro" w:cs="Arial"/>
          <w:spacing w:val="-3"/>
          <w:szCs w:val="24"/>
        </w:rPr>
        <w:t>TheJewishMuseum.org/calendar</w:t>
      </w:r>
      <w:r w:rsidRPr="00477264">
        <w:rPr>
          <w:rFonts w:ascii="Apercu Pro" w:hAnsi="Apercu Pro" w:cs="Arial"/>
          <w:bCs/>
          <w:spacing w:val="-3"/>
          <w:szCs w:val="24"/>
        </w:rPr>
        <w:t>.</w:t>
      </w:r>
    </w:p>
    <w:p w:rsidR="00613F89" w:rsidRPr="00477264" w:rsidRDefault="00613F89" w:rsidP="00836A98">
      <w:pPr>
        <w:suppressAutoHyphens/>
        <w:autoSpaceDE w:val="0"/>
        <w:autoSpaceDN w:val="0"/>
        <w:adjustRightInd w:val="0"/>
        <w:rPr>
          <w:rFonts w:ascii="Apercu Pro" w:hAnsi="Apercu Pro" w:cs="Arial"/>
          <w:spacing w:val="-3"/>
          <w:szCs w:val="24"/>
        </w:rPr>
      </w:pPr>
    </w:p>
    <w:p w:rsidR="00613F89" w:rsidRPr="00477264" w:rsidRDefault="00613F89" w:rsidP="00836A98">
      <w:pPr>
        <w:keepNext/>
        <w:suppressAutoHyphens/>
        <w:autoSpaceDE w:val="0"/>
        <w:autoSpaceDN w:val="0"/>
        <w:adjustRightInd w:val="0"/>
        <w:outlineLvl w:val="3"/>
        <w:rPr>
          <w:rFonts w:ascii="Apercu Pro" w:hAnsi="Apercu Pro" w:cs="Arial"/>
          <w:b/>
          <w:bCs/>
          <w:spacing w:val="-3"/>
          <w:szCs w:val="24"/>
        </w:rPr>
      </w:pPr>
      <w:r w:rsidRPr="00477264">
        <w:rPr>
          <w:rFonts w:ascii="Apercu Pro" w:hAnsi="Apercu Pro" w:cs="Arial"/>
          <w:b/>
          <w:bCs/>
          <w:spacing w:val="-3"/>
          <w:szCs w:val="24"/>
        </w:rPr>
        <w:t xml:space="preserve">PROGRAM SCHEDULE </w:t>
      </w:r>
      <w:r w:rsidR="005B23C8" w:rsidRPr="00477264">
        <w:rPr>
          <w:rFonts w:ascii="Apercu Pro" w:hAnsi="Apercu Pro" w:cs="Arial"/>
          <w:b/>
          <w:bCs/>
          <w:spacing w:val="-3"/>
          <w:szCs w:val="24"/>
        </w:rPr>
        <w:t>-</w:t>
      </w:r>
      <w:r w:rsidR="006B04D7" w:rsidRPr="00477264">
        <w:rPr>
          <w:rFonts w:ascii="Apercu Pro" w:hAnsi="Apercu Pro" w:cs="Arial"/>
          <w:b/>
          <w:bCs/>
          <w:spacing w:val="-3"/>
          <w:szCs w:val="24"/>
        </w:rPr>
        <w:t xml:space="preserve"> OCTOBER</w:t>
      </w:r>
      <w:r w:rsidRPr="00477264">
        <w:rPr>
          <w:rFonts w:ascii="Apercu Pro" w:hAnsi="Apercu Pro" w:cs="Arial"/>
          <w:b/>
          <w:bCs/>
          <w:spacing w:val="-3"/>
          <w:szCs w:val="24"/>
        </w:rPr>
        <w:t xml:space="preserve"> 2014</w:t>
      </w:r>
    </w:p>
    <w:p w:rsidR="00613F89" w:rsidRPr="00477264" w:rsidRDefault="00613F89" w:rsidP="00836A98">
      <w:pPr>
        <w:keepNext/>
        <w:suppressAutoHyphens/>
        <w:autoSpaceDE w:val="0"/>
        <w:autoSpaceDN w:val="0"/>
        <w:adjustRightInd w:val="0"/>
        <w:outlineLvl w:val="3"/>
        <w:rPr>
          <w:rFonts w:ascii="Apercu Pro" w:hAnsi="Apercu Pro" w:cs="Arial"/>
          <w:b/>
          <w:bCs/>
          <w:spacing w:val="-3"/>
          <w:szCs w:val="24"/>
        </w:rPr>
      </w:pPr>
    </w:p>
    <w:p w:rsidR="00DD5DD8" w:rsidRPr="00477264" w:rsidRDefault="00836A98" w:rsidP="00836A98">
      <w:pPr>
        <w:rPr>
          <w:rFonts w:ascii="Apercu Pro" w:hAnsi="Apercu Pro"/>
          <w:b/>
          <w:szCs w:val="24"/>
        </w:rPr>
      </w:pPr>
      <w:r w:rsidRPr="00477264">
        <w:rPr>
          <w:rFonts w:ascii="Apercu Pro" w:hAnsi="Apercu Pro"/>
          <w:b/>
          <w:szCs w:val="24"/>
        </w:rPr>
        <w:t xml:space="preserve">Dialogue and Discourse: </w:t>
      </w:r>
      <w:r w:rsidRPr="00477264">
        <w:rPr>
          <w:rFonts w:ascii="Apercu Pro" w:hAnsi="Apercu Pro"/>
          <w:b/>
          <w:i/>
          <w:szCs w:val="24"/>
        </w:rPr>
        <w:t>Contemporary Abstraction</w:t>
      </w:r>
    </w:p>
    <w:p w:rsidR="00DD5DD8" w:rsidRPr="00477264" w:rsidRDefault="00DD5DD8" w:rsidP="00836A98">
      <w:pPr>
        <w:rPr>
          <w:rFonts w:ascii="Apercu Pro" w:hAnsi="Apercu Pro"/>
          <w:b/>
          <w:szCs w:val="24"/>
        </w:rPr>
      </w:pPr>
      <w:r w:rsidRPr="00477264">
        <w:rPr>
          <w:rFonts w:ascii="Apercu Pro" w:hAnsi="Apercu Pro"/>
          <w:b/>
          <w:szCs w:val="24"/>
        </w:rPr>
        <w:t xml:space="preserve">Thursday, </w:t>
      </w:r>
      <w:r w:rsidR="00836A98" w:rsidRPr="00477264">
        <w:rPr>
          <w:rFonts w:ascii="Apercu Pro" w:hAnsi="Apercu Pro"/>
          <w:b/>
          <w:szCs w:val="24"/>
        </w:rPr>
        <w:t>October 23</w:t>
      </w:r>
      <w:r w:rsidRPr="00477264">
        <w:rPr>
          <w:rFonts w:ascii="Apercu Pro" w:hAnsi="Apercu Pro"/>
          <w:b/>
          <w:szCs w:val="24"/>
        </w:rPr>
        <w:t xml:space="preserve">, </w:t>
      </w:r>
      <w:r w:rsidR="00836A98" w:rsidRPr="00477264">
        <w:rPr>
          <w:rFonts w:ascii="Apercu Pro" w:hAnsi="Apercu Pro"/>
          <w:b/>
          <w:szCs w:val="24"/>
        </w:rPr>
        <w:t>6</w:t>
      </w:r>
      <w:r w:rsidRPr="00477264">
        <w:rPr>
          <w:rFonts w:ascii="Apercu Pro" w:hAnsi="Apercu Pro"/>
          <w:b/>
          <w:szCs w:val="24"/>
        </w:rPr>
        <w:t>:30pm</w:t>
      </w:r>
    </w:p>
    <w:p w:rsidR="00C55F62" w:rsidRPr="00477264" w:rsidRDefault="00C55F62" w:rsidP="00836A98">
      <w:pPr>
        <w:rPr>
          <w:rFonts w:ascii="Courier New" w:hAnsi="Courier New" w:cs="Courier New"/>
          <w:szCs w:val="24"/>
        </w:rPr>
      </w:pPr>
    </w:p>
    <w:p w:rsidR="00836A98" w:rsidRPr="00477264" w:rsidRDefault="000E1838" w:rsidP="00836A98">
      <w:pPr>
        <w:ind w:right="-18"/>
        <w:rPr>
          <w:rFonts w:ascii="Apercu Pro" w:hAnsi="Apercu Pro" w:cs="Arial"/>
          <w:spacing w:val="-3"/>
          <w:szCs w:val="24"/>
        </w:rPr>
      </w:pPr>
      <w:r w:rsidRPr="00477264">
        <w:rPr>
          <w:rFonts w:ascii="Apercu Pro" w:hAnsi="Apercu Pro" w:cs="Arial"/>
          <w:spacing w:val="-3"/>
          <w:szCs w:val="24"/>
        </w:rPr>
        <w:t>A</w:t>
      </w:r>
      <w:r w:rsidR="00836A98" w:rsidRPr="00477264">
        <w:rPr>
          <w:rFonts w:ascii="Apercu Pro" w:hAnsi="Apercu Pro" w:cs="Arial"/>
          <w:spacing w:val="-3"/>
          <w:szCs w:val="24"/>
        </w:rPr>
        <w:t xml:space="preserve"> diverse </w:t>
      </w:r>
      <w:r w:rsidR="00C708D2" w:rsidRPr="00477264">
        <w:rPr>
          <w:rFonts w:ascii="Apercu Pro" w:hAnsi="Apercu Pro" w:cs="Arial"/>
          <w:spacing w:val="-3"/>
          <w:szCs w:val="24"/>
        </w:rPr>
        <w:t>panel</w:t>
      </w:r>
      <w:r w:rsidR="00836A98" w:rsidRPr="00477264">
        <w:rPr>
          <w:rFonts w:ascii="Apercu Pro" w:hAnsi="Apercu Pro" w:cs="Arial"/>
          <w:spacing w:val="-3"/>
          <w:szCs w:val="24"/>
        </w:rPr>
        <w:t xml:space="preserve"> of contemporary painters</w:t>
      </w:r>
      <w:r w:rsidRPr="00477264">
        <w:rPr>
          <w:rFonts w:ascii="Apercu Pro" w:hAnsi="Apercu Pro" w:cs="Arial"/>
          <w:spacing w:val="-3"/>
          <w:szCs w:val="24"/>
        </w:rPr>
        <w:t>, including Joann</w:t>
      </w:r>
      <w:r w:rsidR="002A61B0" w:rsidRPr="00477264">
        <w:rPr>
          <w:rFonts w:ascii="Apercu Pro" w:hAnsi="Apercu Pro" w:cs="Arial"/>
          <w:spacing w:val="-3"/>
          <w:szCs w:val="24"/>
        </w:rPr>
        <w:t>e</w:t>
      </w:r>
      <w:r w:rsidRPr="00477264">
        <w:rPr>
          <w:rFonts w:ascii="Apercu Pro" w:hAnsi="Apercu Pro" w:cs="Arial"/>
          <w:spacing w:val="-3"/>
          <w:szCs w:val="24"/>
        </w:rPr>
        <w:t xml:space="preserve"> </w:t>
      </w:r>
      <w:proofErr w:type="spellStart"/>
      <w:r w:rsidRPr="00477264">
        <w:rPr>
          <w:rFonts w:ascii="Apercu Pro" w:hAnsi="Apercu Pro" w:cs="Arial"/>
          <w:spacing w:val="-3"/>
          <w:szCs w:val="24"/>
        </w:rPr>
        <w:t>Greenbaum</w:t>
      </w:r>
      <w:proofErr w:type="spellEnd"/>
      <w:r w:rsidR="00370549" w:rsidRPr="00477264">
        <w:rPr>
          <w:rFonts w:ascii="Apercu Pro" w:hAnsi="Apercu Pro" w:cs="Arial"/>
          <w:spacing w:val="-3"/>
          <w:szCs w:val="24"/>
        </w:rPr>
        <w:t xml:space="preserve">, </w:t>
      </w:r>
      <w:r w:rsidRPr="00477264">
        <w:rPr>
          <w:rFonts w:ascii="Apercu Pro" w:hAnsi="Apercu Pro" w:cs="Arial"/>
          <w:spacing w:val="-3"/>
          <w:szCs w:val="24"/>
        </w:rPr>
        <w:t>Philip Taaffe</w:t>
      </w:r>
      <w:r w:rsidR="000226F4" w:rsidRPr="00477264">
        <w:rPr>
          <w:rFonts w:ascii="Apercu Pro" w:hAnsi="Apercu Pro" w:cs="Arial"/>
          <w:spacing w:val="-3"/>
          <w:szCs w:val="24"/>
        </w:rPr>
        <w:t xml:space="preserve">, </w:t>
      </w:r>
      <w:r w:rsidR="00370549" w:rsidRPr="00477264">
        <w:rPr>
          <w:rFonts w:ascii="Apercu Pro" w:hAnsi="Apercu Pro" w:cs="Arial"/>
          <w:spacing w:val="-3"/>
          <w:szCs w:val="24"/>
        </w:rPr>
        <w:t xml:space="preserve">and Stanley Whitney, </w:t>
      </w:r>
      <w:r w:rsidRPr="00477264">
        <w:rPr>
          <w:rFonts w:ascii="Apercu Pro" w:hAnsi="Apercu Pro" w:cs="Arial"/>
          <w:spacing w:val="-3"/>
          <w:szCs w:val="24"/>
        </w:rPr>
        <w:t xml:space="preserve">will discuss questions about </w:t>
      </w:r>
      <w:r w:rsidR="00836A98" w:rsidRPr="00477264">
        <w:rPr>
          <w:rFonts w:ascii="Apercu Pro" w:hAnsi="Apercu Pro" w:cs="Arial"/>
          <w:spacing w:val="-3"/>
          <w:szCs w:val="24"/>
        </w:rPr>
        <w:t>what is at stake for abstraction today.</w:t>
      </w:r>
      <w:r w:rsidRPr="00477264">
        <w:rPr>
          <w:rFonts w:ascii="Apercu Pro" w:hAnsi="Apercu Pro" w:cs="Arial"/>
          <w:spacing w:val="-3"/>
          <w:szCs w:val="24"/>
        </w:rPr>
        <w:t xml:space="preserve"> </w:t>
      </w:r>
      <w:r w:rsidR="000226F4" w:rsidRPr="00477264">
        <w:rPr>
          <w:rFonts w:ascii="Apercu Pro" w:hAnsi="Apercu Pro" w:cs="Arial"/>
          <w:spacing w:val="-3"/>
          <w:szCs w:val="24"/>
        </w:rPr>
        <w:t xml:space="preserve"> Why, at a time when there is greater interest in abstraction, is so much art seemingly unconcerned with evolving the visual landscape? Why is so much of it embraced by collectors, and not by critics and curators?  And where does abstraction go from here?  </w:t>
      </w:r>
      <w:r w:rsidRPr="00477264">
        <w:rPr>
          <w:rFonts w:ascii="Apercu Pro" w:hAnsi="Apercu Pro" w:cs="Arial"/>
          <w:spacing w:val="-3"/>
          <w:szCs w:val="24"/>
        </w:rPr>
        <w:t xml:space="preserve">Critic and curator Bob </w:t>
      </w:r>
      <w:proofErr w:type="spellStart"/>
      <w:r w:rsidRPr="00477264">
        <w:rPr>
          <w:rFonts w:ascii="Apercu Pro" w:hAnsi="Apercu Pro" w:cs="Arial"/>
          <w:spacing w:val="-3"/>
          <w:szCs w:val="24"/>
        </w:rPr>
        <w:t>Nickas</w:t>
      </w:r>
      <w:proofErr w:type="spellEnd"/>
      <w:r w:rsidRPr="00477264">
        <w:rPr>
          <w:rFonts w:ascii="Apercu Pro" w:hAnsi="Apercu Pro" w:cs="Arial"/>
          <w:spacing w:val="-3"/>
          <w:szCs w:val="24"/>
        </w:rPr>
        <w:t xml:space="preserve"> serves as moderator. </w:t>
      </w:r>
    </w:p>
    <w:p w:rsidR="000E1838" w:rsidRPr="00477264" w:rsidRDefault="000E1838" w:rsidP="00836A98">
      <w:pPr>
        <w:ind w:right="-18"/>
        <w:rPr>
          <w:rFonts w:ascii="Apercu Pro" w:hAnsi="Apercu Pro" w:cs="Arial"/>
          <w:spacing w:val="-3"/>
          <w:szCs w:val="24"/>
        </w:rPr>
      </w:pPr>
    </w:p>
    <w:p w:rsidR="00836A98" w:rsidRPr="00477264" w:rsidRDefault="00836A98" w:rsidP="00836A98">
      <w:pPr>
        <w:ind w:right="-18"/>
        <w:rPr>
          <w:rFonts w:ascii="Apercu Pro" w:hAnsi="Apercu Pro" w:cs="Arial"/>
          <w:spacing w:val="-3"/>
          <w:szCs w:val="24"/>
        </w:rPr>
      </w:pPr>
      <w:r w:rsidRPr="00477264">
        <w:rPr>
          <w:rFonts w:ascii="Apercu Pro" w:hAnsi="Apercu Pro" w:cs="Arial"/>
          <w:spacing w:val="-3"/>
          <w:szCs w:val="24"/>
        </w:rPr>
        <w:t xml:space="preserve">This program continues </w:t>
      </w:r>
      <w:r w:rsidRPr="00477264">
        <w:rPr>
          <w:rFonts w:ascii="Apercu Pro" w:hAnsi="Apercu Pro" w:cs="Arial"/>
          <w:b/>
          <w:spacing w:val="-3"/>
          <w:szCs w:val="24"/>
        </w:rPr>
        <w:t>Dialogue and Discourse</w:t>
      </w:r>
      <w:r w:rsidRPr="00477264">
        <w:rPr>
          <w:rFonts w:ascii="Apercu Pro" w:hAnsi="Apercu Pro" w:cs="Arial"/>
          <w:spacing w:val="-3"/>
          <w:szCs w:val="24"/>
        </w:rPr>
        <w:t>, a series of evening conversations inspired by current exhibitions explores artistic practice, global pe</w:t>
      </w:r>
      <w:r w:rsidR="000E1838" w:rsidRPr="00477264">
        <w:rPr>
          <w:rFonts w:ascii="Apercu Pro" w:hAnsi="Apercu Pro" w:cs="Arial"/>
          <w:spacing w:val="-3"/>
          <w:szCs w:val="24"/>
        </w:rPr>
        <w:t xml:space="preserve">rspectives, and cultural issues, and is presented in conjunction with the exhibition, </w:t>
      </w:r>
      <w:r w:rsidR="00B575E1" w:rsidRPr="00477264">
        <w:rPr>
          <w:rFonts w:ascii="Apercu Pro" w:hAnsi="Apercu Pro" w:cs="Arial"/>
          <w:i/>
          <w:spacing w:val="-3"/>
          <w:szCs w:val="24"/>
        </w:rPr>
        <w:t>From the Margins: Lee</w:t>
      </w:r>
      <w:r w:rsidR="000E1838" w:rsidRPr="00477264">
        <w:rPr>
          <w:rFonts w:ascii="Apercu Pro" w:hAnsi="Apercu Pro" w:cs="Arial"/>
          <w:i/>
          <w:spacing w:val="-3"/>
          <w:szCs w:val="24"/>
        </w:rPr>
        <w:t xml:space="preserve"> Krasner | Norman Lewis, 1945 – 1952</w:t>
      </w:r>
      <w:r w:rsidR="000E1838" w:rsidRPr="00477264">
        <w:rPr>
          <w:rFonts w:ascii="Apercu Pro" w:hAnsi="Apercu Pro" w:cs="Arial"/>
          <w:spacing w:val="-3"/>
          <w:szCs w:val="24"/>
        </w:rPr>
        <w:t>.</w:t>
      </w:r>
    </w:p>
    <w:p w:rsidR="002A61B0" w:rsidRPr="00477264" w:rsidRDefault="002A61B0" w:rsidP="00836A98">
      <w:pPr>
        <w:ind w:right="-18"/>
        <w:rPr>
          <w:rFonts w:ascii="Apercu Pro" w:hAnsi="Apercu Pro" w:cs="Arial"/>
          <w:spacing w:val="-3"/>
          <w:szCs w:val="24"/>
        </w:rPr>
      </w:pPr>
    </w:p>
    <w:p w:rsidR="000E1838" w:rsidRPr="00477264" w:rsidRDefault="00085352" w:rsidP="00836A98">
      <w:pPr>
        <w:ind w:right="-18"/>
        <w:rPr>
          <w:rFonts w:ascii="Apercu Pro" w:hAnsi="Apercu Pro" w:cs="Arial"/>
          <w:spacing w:val="-3"/>
          <w:szCs w:val="24"/>
        </w:rPr>
      </w:pPr>
      <w:r w:rsidRPr="00477264">
        <w:rPr>
          <w:rFonts w:ascii="Apercu Pro" w:hAnsi="Apercu Pro" w:cs="Arial"/>
          <w:spacing w:val="-3"/>
          <w:szCs w:val="24"/>
        </w:rPr>
        <w:t xml:space="preserve">New York-based artist Joanne </w:t>
      </w:r>
      <w:proofErr w:type="spellStart"/>
      <w:r w:rsidRPr="00477264">
        <w:rPr>
          <w:rFonts w:ascii="Apercu Pro" w:hAnsi="Apercu Pro" w:cs="Arial"/>
          <w:spacing w:val="-3"/>
          <w:szCs w:val="24"/>
        </w:rPr>
        <w:t>Greenbaum</w:t>
      </w:r>
      <w:proofErr w:type="spellEnd"/>
      <w:r w:rsidRPr="00477264">
        <w:rPr>
          <w:rFonts w:ascii="Apercu Pro" w:hAnsi="Apercu Pro" w:cs="Arial"/>
          <w:spacing w:val="-3"/>
          <w:szCs w:val="24"/>
        </w:rPr>
        <w:t xml:space="preserve"> shows internationally and is represented by numerous galleries including </w:t>
      </w:r>
      <w:proofErr w:type="spellStart"/>
      <w:r w:rsidRPr="00477264">
        <w:rPr>
          <w:rFonts w:ascii="Apercu Pro" w:hAnsi="Apercu Pro" w:cs="Arial"/>
          <w:spacing w:val="-3"/>
          <w:szCs w:val="24"/>
        </w:rPr>
        <w:t>greengrassi</w:t>
      </w:r>
      <w:proofErr w:type="spellEnd"/>
      <w:r w:rsidRPr="00477264">
        <w:rPr>
          <w:rFonts w:ascii="Apercu Pro" w:hAnsi="Apercu Pro" w:cs="Arial"/>
          <w:spacing w:val="-3"/>
          <w:szCs w:val="24"/>
        </w:rPr>
        <w:t xml:space="preserve">, London; Nicolas Krupp, Basel; Crone Gallery, Berlin; Van Horn Gallery; Dusseldorf, and Rachel </w:t>
      </w:r>
      <w:proofErr w:type="spellStart"/>
      <w:r w:rsidRPr="00477264">
        <w:rPr>
          <w:rFonts w:ascii="Apercu Pro" w:hAnsi="Apercu Pro" w:cs="Arial"/>
          <w:spacing w:val="-3"/>
          <w:szCs w:val="24"/>
        </w:rPr>
        <w:t>Uffner</w:t>
      </w:r>
      <w:proofErr w:type="spellEnd"/>
      <w:r w:rsidRPr="00477264">
        <w:rPr>
          <w:rFonts w:ascii="Apercu Pro" w:hAnsi="Apercu Pro" w:cs="Arial"/>
          <w:spacing w:val="-3"/>
          <w:szCs w:val="24"/>
        </w:rPr>
        <w:t xml:space="preserve"> Gallery, NY, and Shane Campbell, Chicago.  Recent solo shows include the Rachel </w:t>
      </w:r>
      <w:proofErr w:type="spellStart"/>
      <w:r w:rsidRPr="00477264">
        <w:rPr>
          <w:rFonts w:ascii="Apercu Pro" w:hAnsi="Apercu Pro" w:cs="Arial"/>
          <w:spacing w:val="-3"/>
          <w:szCs w:val="24"/>
        </w:rPr>
        <w:t>Uffner</w:t>
      </w:r>
      <w:proofErr w:type="spellEnd"/>
      <w:r w:rsidRPr="00477264">
        <w:rPr>
          <w:rFonts w:ascii="Apercu Pro" w:hAnsi="Apercu Pro" w:cs="Arial"/>
          <w:spacing w:val="-3"/>
          <w:szCs w:val="24"/>
        </w:rPr>
        <w:t xml:space="preserve"> Gallery, New York and an upcoming show of new paintings in November 2014 at </w:t>
      </w:r>
      <w:proofErr w:type="spellStart"/>
      <w:r w:rsidRPr="00477264">
        <w:rPr>
          <w:rFonts w:ascii="Apercu Pro" w:hAnsi="Apercu Pro" w:cs="Arial"/>
          <w:spacing w:val="-3"/>
          <w:szCs w:val="24"/>
        </w:rPr>
        <w:t>Galerie</w:t>
      </w:r>
      <w:proofErr w:type="spellEnd"/>
      <w:r w:rsidRPr="00477264">
        <w:rPr>
          <w:rFonts w:ascii="Apercu Pro" w:hAnsi="Apercu Pro" w:cs="Arial"/>
          <w:spacing w:val="-3"/>
          <w:szCs w:val="24"/>
        </w:rPr>
        <w:t xml:space="preserve"> Crone in Berlin. A career-spanning survey of </w:t>
      </w:r>
      <w:proofErr w:type="spellStart"/>
      <w:r w:rsidRPr="00477264">
        <w:rPr>
          <w:rFonts w:ascii="Apercu Pro" w:hAnsi="Apercu Pro" w:cs="Arial"/>
          <w:spacing w:val="-3"/>
          <w:szCs w:val="24"/>
        </w:rPr>
        <w:t>Greenbaum’s</w:t>
      </w:r>
      <w:proofErr w:type="spellEnd"/>
      <w:r w:rsidRPr="00477264">
        <w:rPr>
          <w:rFonts w:ascii="Apercu Pro" w:hAnsi="Apercu Pro" w:cs="Arial"/>
          <w:spacing w:val="-3"/>
          <w:szCs w:val="24"/>
        </w:rPr>
        <w:t xml:space="preserve"> work was mounted by </w:t>
      </w:r>
      <w:proofErr w:type="spellStart"/>
      <w:r w:rsidRPr="00477264">
        <w:rPr>
          <w:rFonts w:ascii="Apercu Pro" w:hAnsi="Apercu Pro" w:cs="Arial"/>
          <w:spacing w:val="-3"/>
          <w:szCs w:val="24"/>
        </w:rPr>
        <w:t>Haus</w:t>
      </w:r>
      <w:proofErr w:type="spellEnd"/>
      <w:r w:rsidRPr="00477264">
        <w:rPr>
          <w:rFonts w:ascii="Apercu Pro" w:hAnsi="Apercu Pro" w:cs="Arial"/>
          <w:spacing w:val="-3"/>
          <w:szCs w:val="24"/>
        </w:rPr>
        <w:t xml:space="preserve"> </w:t>
      </w:r>
      <w:proofErr w:type="spellStart"/>
      <w:r w:rsidRPr="00477264">
        <w:rPr>
          <w:rFonts w:ascii="Apercu Pro" w:hAnsi="Apercu Pro" w:cs="Arial"/>
          <w:spacing w:val="-3"/>
          <w:szCs w:val="24"/>
        </w:rPr>
        <w:t>Konstruktiv</w:t>
      </w:r>
      <w:proofErr w:type="spellEnd"/>
      <w:r w:rsidRPr="00477264">
        <w:rPr>
          <w:rFonts w:ascii="Apercu Pro" w:hAnsi="Apercu Pro" w:cs="Arial"/>
          <w:spacing w:val="-3"/>
          <w:szCs w:val="24"/>
        </w:rPr>
        <w:t xml:space="preserve">, Zurich and travelled to Museum </w:t>
      </w:r>
      <w:proofErr w:type="spellStart"/>
      <w:r w:rsidRPr="00477264">
        <w:rPr>
          <w:rFonts w:ascii="Apercu Pro" w:hAnsi="Apercu Pro" w:cs="Arial"/>
          <w:spacing w:val="-3"/>
          <w:szCs w:val="24"/>
        </w:rPr>
        <w:t>Abteiberg</w:t>
      </w:r>
      <w:proofErr w:type="spellEnd"/>
      <w:r w:rsidRPr="00477264">
        <w:rPr>
          <w:rFonts w:ascii="Apercu Pro" w:hAnsi="Apercu Pro" w:cs="Arial"/>
          <w:spacing w:val="-3"/>
          <w:szCs w:val="24"/>
        </w:rPr>
        <w:t xml:space="preserve">, Monchengladbach, Germany in 2008/2009 and an exhibition of recent work at the </w:t>
      </w:r>
      <w:proofErr w:type="spellStart"/>
      <w:r w:rsidRPr="00477264">
        <w:rPr>
          <w:rFonts w:ascii="Apercu Pro" w:hAnsi="Apercu Pro" w:cs="Arial"/>
          <w:spacing w:val="-3"/>
          <w:szCs w:val="24"/>
        </w:rPr>
        <w:t>Nerman</w:t>
      </w:r>
      <w:proofErr w:type="spellEnd"/>
      <w:r w:rsidRPr="00477264">
        <w:rPr>
          <w:rFonts w:ascii="Apercu Pro" w:hAnsi="Apercu Pro" w:cs="Arial"/>
          <w:spacing w:val="-3"/>
          <w:szCs w:val="24"/>
        </w:rPr>
        <w:t xml:space="preserve"> Museum of Contemporary Art in 2013.</w:t>
      </w:r>
    </w:p>
    <w:p w:rsidR="00085352" w:rsidRPr="00477264" w:rsidRDefault="00085352" w:rsidP="00836A98">
      <w:pPr>
        <w:ind w:right="-18"/>
        <w:rPr>
          <w:rFonts w:ascii="Apercu Pro" w:hAnsi="Apercu Pro" w:cs="Arial"/>
          <w:spacing w:val="-3"/>
          <w:szCs w:val="24"/>
        </w:rPr>
      </w:pPr>
    </w:p>
    <w:p w:rsidR="002A61B0" w:rsidRPr="00477264" w:rsidRDefault="00085352" w:rsidP="002A61B0">
      <w:pPr>
        <w:rPr>
          <w:rFonts w:ascii="Apercu Pro" w:hAnsi="Apercu Pro"/>
          <w:szCs w:val="24"/>
        </w:rPr>
      </w:pPr>
      <w:r w:rsidRPr="00477264">
        <w:rPr>
          <w:rFonts w:ascii="Apercu Pro" w:hAnsi="Apercu Pro"/>
          <w:szCs w:val="24"/>
        </w:rPr>
        <w:t xml:space="preserve">Philip Taaffe’s </w:t>
      </w:r>
      <w:r w:rsidR="004C3F33" w:rsidRPr="00477264">
        <w:rPr>
          <w:rFonts w:ascii="Apercu Pro" w:hAnsi="Apercu Pro"/>
          <w:szCs w:val="24"/>
        </w:rPr>
        <w:t xml:space="preserve">first </w:t>
      </w:r>
      <w:r w:rsidRPr="00477264">
        <w:rPr>
          <w:rFonts w:ascii="Apercu Pro" w:hAnsi="Apercu Pro"/>
          <w:szCs w:val="24"/>
        </w:rPr>
        <w:t xml:space="preserve">solo exhibition was in New York in 1982. He has been included in numerous museum exhibitions, including the Carnegie International, two Sydney Biennials, and three Whitney Biennials. In 1990 his work was the subject of an extensive critical study in </w:t>
      </w:r>
      <w:proofErr w:type="spellStart"/>
      <w:r w:rsidRPr="00477264">
        <w:rPr>
          <w:rFonts w:ascii="Apercu Pro" w:hAnsi="Apercu Pro"/>
          <w:i/>
          <w:szCs w:val="24"/>
        </w:rPr>
        <w:t>Parkett</w:t>
      </w:r>
      <w:proofErr w:type="spellEnd"/>
      <w:r w:rsidRPr="00477264">
        <w:rPr>
          <w:rFonts w:ascii="Apercu Pro" w:hAnsi="Apercu Pro"/>
          <w:szCs w:val="24"/>
        </w:rPr>
        <w:t xml:space="preserve"> no. 26 (Zürich &amp; New York). Publications include studies by </w:t>
      </w:r>
      <w:proofErr w:type="spellStart"/>
      <w:r w:rsidRPr="00477264">
        <w:rPr>
          <w:rFonts w:ascii="Apercu Pro" w:hAnsi="Apercu Pro"/>
          <w:szCs w:val="24"/>
        </w:rPr>
        <w:t>Wilfried</w:t>
      </w:r>
      <w:proofErr w:type="spellEnd"/>
      <w:r w:rsidRPr="00477264">
        <w:rPr>
          <w:rFonts w:ascii="Apercu Pro" w:hAnsi="Apercu Pro"/>
          <w:szCs w:val="24"/>
        </w:rPr>
        <w:t xml:space="preserve"> </w:t>
      </w:r>
      <w:proofErr w:type="spellStart"/>
      <w:r w:rsidRPr="00477264">
        <w:rPr>
          <w:rFonts w:ascii="Apercu Pro" w:hAnsi="Apercu Pro"/>
          <w:szCs w:val="24"/>
        </w:rPr>
        <w:t>Dickoff</w:t>
      </w:r>
      <w:proofErr w:type="spellEnd"/>
      <w:r w:rsidRPr="00477264">
        <w:rPr>
          <w:rFonts w:ascii="Apercu Pro" w:hAnsi="Apercu Pro"/>
          <w:szCs w:val="24"/>
        </w:rPr>
        <w:t xml:space="preserve"> (Max </w:t>
      </w:r>
      <w:proofErr w:type="spellStart"/>
      <w:r w:rsidRPr="00477264">
        <w:rPr>
          <w:rFonts w:ascii="Apercu Pro" w:hAnsi="Apercu Pro"/>
          <w:szCs w:val="24"/>
        </w:rPr>
        <w:t>Hetzler</w:t>
      </w:r>
      <w:proofErr w:type="spellEnd"/>
      <w:r w:rsidRPr="00477264">
        <w:rPr>
          <w:rFonts w:ascii="Apercu Pro" w:hAnsi="Apercu Pro"/>
          <w:szCs w:val="24"/>
        </w:rPr>
        <w:t xml:space="preserve"> Gallery, Cologne: 1992); Oleg Grabar (</w:t>
      </w:r>
      <w:proofErr w:type="spellStart"/>
      <w:r w:rsidRPr="00477264">
        <w:rPr>
          <w:rFonts w:ascii="Apercu Pro" w:hAnsi="Apercu Pro"/>
          <w:szCs w:val="24"/>
        </w:rPr>
        <w:t>Gagosian</w:t>
      </w:r>
      <w:proofErr w:type="spellEnd"/>
      <w:r w:rsidRPr="00477264">
        <w:rPr>
          <w:rFonts w:ascii="Apercu Pro" w:hAnsi="Apercu Pro"/>
          <w:szCs w:val="24"/>
        </w:rPr>
        <w:t xml:space="preserve"> Gallery, New York: 1994); and Brooks Adams (Vienna Secession: 1996), and Composite Nature (in collaboration with Stan </w:t>
      </w:r>
      <w:proofErr w:type="spellStart"/>
      <w:r w:rsidRPr="00477264">
        <w:rPr>
          <w:rFonts w:ascii="Apercu Pro" w:hAnsi="Apercu Pro"/>
          <w:szCs w:val="24"/>
        </w:rPr>
        <w:t>Brakhage</w:t>
      </w:r>
      <w:proofErr w:type="spellEnd"/>
      <w:r w:rsidRPr="00477264">
        <w:rPr>
          <w:rFonts w:ascii="Apercu Pro" w:hAnsi="Apercu Pro"/>
          <w:szCs w:val="24"/>
        </w:rPr>
        <w:t xml:space="preserve">, 1997). His work is in </w:t>
      </w:r>
      <w:r w:rsidR="00B575E1" w:rsidRPr="00477264">
        <w:rPr>
          <w:rFonts w:ascii="Apercu Pro" w:hAnsi="Apercu Pro"/>
          <w:szCs w:val="24"/>
        </w:rPr>
        <w:t>such</w:t>
      </w:r>
      <w:r w:rsidRPr="00477264">
        <w:rPr>
          <w:rFonts w:ascii="Apercu Pro" w:hAnsi="Apercu Pro"/>
          <w:szCs w:val="24"/>
        </w:rPr>
        <w:t xml:space="preserve"> public collections</w:t>
      </w:r>
      <w:r w:rsidR="00B575E1" w:rsidRPr="00477264">
        <w:rPr>
          <w:rFonts w:ascii="Apercu Pro" w:hAnsi="Apercu Pro"/>
          <w:szCs w:val="24"/>
        </w:rPr>
        <w:t xml:space="preserve"> as</w:t>
      </w:r>
      <w:r w:rsidRPr="00477264">
        <w:rPr>
          <w:rFonts w:ascii="Apercu Pro" w:hAnsi="Apercu Pro"/>
          <w:szCs w:val="24"/>
        </w:rPr>
        <w:t xml:space="preserve"> the Museum of Modern Art, New York; the Philadelphia Museum of Art; The Whitney Museum of American Art; </w:t>
      </w:r>
      <w:r w:rsidRPr="00477264">
        <w:rPr>
          <w:rFonts w:ascii="Apercu Pro" w:hAnsi="Apercu Pro"/>
          <w:szCs w:val="24"/>
        </w:rPr>
        <w:lastRenderedPageBreak/>
        <w:t>and the Reina Sofia, Madrid. His work has been the subject of retrospective exhibitions</w:t>
      </w:r>
      <w:r w:rsidR="00C708D2" w:rsidRPr="00477264">
        <w:rPr>
          <w:rFonts w:ascii="Apercu Pro" w:hAnsi="Apercu Pro"/>
          <w:szCs w:val="24"/>
        </w:rPr>
        <w:t xml:space="preserve">, including </w:t>
      </w:r>
      <w:r w:rsidRPr="00477264">
        <w:rPr>
          <w:rFonts w:ascii="Apercu Pro" w:hAnsi="Apercu Pro"/>
          <w:szCs w:val="24"/>
        </w:rPr>
        <w:t xml:space="preserve">IVAM Valencia (2000), the </w:t>
      </w:r>
      <w:proofErr w:type="spellStart"/>
      <w:r w:rsidRPr="00477264">
        <w:rPr>
          <w:rFonts w:ascii="Apercu Pro" w:hAnsi="Apercu Pro"/>
          <w:szCs w:val="24"/>
        </w:rPr>
        <w:t>Galeria</w:t>
      </w:r>
      <w:proofErr w:type="spellEnd"/>
      <w:r w:rsidRPr="00477264">
        <w:rPr>
          <w:rFonts w:ascii="Apercu Pro" w:hAnsi="Apercu Pro"/>
          <w:szCs w:val="24"/>
        </w:rPr>
        <w:t xml:space="preserve"> </w:t>
      </w:r>
      <w:proofErr w:type="spellStart"/>
      <w:r w:rsidRPr="00477264">
        <w:rPr>
          <w:rFonts w:ascii="Apercu Pro" w:hAnsi="Apercu Pro"/>
          <w:szCs w:val="24"/>
        </w:rPr>
        <w:t>Civica</w:t>
      </w:r>
      <w:proofErr w:type="spellEnd"/>
      <w:r w:rsidRPr="00477264">
        <w:rPr>
          <w:rFonts w:ascii="Apercu Pro" w:hAnsi="Apercu Pro"/>
          <w:szCs w:val="24"/>
        </w:rPr>
        <w:t xml:space="preserve"> in Trento (2001), and the </w:t>
      </w:r>
      <w:proofErr w:type="spellStart"/>
      <w:r w:rsidRPr="00477264">
        <w:rPr>
          <w:rFonts w:ascii="Apercu Pro" w:hAnsi="Apercu Pro"/>
          <w:szCs w:val="24"/>
        </w:rPr>
        <w:t>Kunstmuseum</w:t>
      </w:r>
      <w:proofErr w:type="spellEnd"/>
      <w:r w:rsidRPr="00477264">
        <w:rPr>
          <w:rFonts w:ascii="Apercu Pro" w:hAnsi="Apercu Pro"/>
          <w:szCs w:val="24"/>
        </w:rPr>
        <w:t xml:space="preserve"> Wolfsburg (2008). He currently lives in New York City, and West Cornwall, Connecticut.</w:t>
      </w:r>
    </w:p>
    <w:p w:rsidR="00370549" w:rsidRPr="00477264" w:rsidRDefault="00370549" w:rsidP="002A61B0">
      <w:pPr>
        <w:rPr>
          <w:rFonts w:ascii="Apercu Pro" w:hAnsi="Apercu Pro"/>
          <w:szCs w:val="24"/>
        </w:rPr>
      </w:pPr>
    </w:p>
    <w:p w:rsidR="00085352" w:rsidRPr="00477264" w:rsidRDefault="004C3F33" w:rsidP="002A61B0">
      <w:pPr>
        <w:rPr>
          <w:rFonts w:ascii="Apercu Pro" w:hAnsi="Apercu Pro"/>
          <w:szCs w:val="24"/>
        </w:rPr>
      </w:pPr>
      <w:r w:rsidRPr="00477264">
        <w:rPr>
          <w:rFonts w:ascii="Apercu Pro" w:hAnsi="Apercu Pro"/>
          <w:szCs w:val="24"/>
        </w:rPr>
        <w:t xml:space="preserve">Stanley Whitney received his BFA from Kansas City Art Institute and his MFA from Yale University.  Whitney is represented by Team Gallery in New York, NY, </w:t>
      </w:r>
      <w:proofErr w:type="spellStart"/>
      <w:r w:rsidRPr="00477264">
        <w:rPr>
          <w:rFonts w:ascii="Apercu Pro" w:hAnsi="Apercu Pro"/>
          <w:szCs w:val="24"/>
        </w:rPr>
        <w:t>Nordenhake</w:t>
      </w:r>
      <w:proofErr w:type="spellEnd"/>
      <w:r w:rsidRPr="00477264">
        <w:rPr>
          <w:rFonts w:ascii="Apercu Pro" w:hAnsi="Apercu Pro"/>
          <w:szCs w:val="24"/>
        </w:rPr>
        <w:t xml:space="preserve"> </w:t>
      </w:r>
      <w:proofErr w:type="spellStart"/>
      <w:r w:rsidRPr="00477264">
        <w:rPr>
          <w:rFonts w:ascii="Apercu Pro" w:hAnsi="Apercu Pro"/>
          <w:szCs w:val="24"/>
        </w:rPr>
        <w:t>Galerie</w:t>
      </w:r>
      <w:proofErr w:type="spellEnd"/>
      <w:r w:rsidRPr="00477264">
        <w:rPr>
          <w:rFonts w:ascii="Apercu Pro" w:hAnsi="Apercu Pro"/>
          <w:szCs w:val="24"/>
        </w:rPr>
        <w:t xml:space="preserve"> in Berlin, Albert </w:t>
      </w:r>
      <w:proofErr w:type="spellStart"/>
      <w:r w:rsidRPr="00477264">
        <w:rPr>
          <w:rFonts w:ascii="Apercu Pro" w:hAnsi="Apercu Pro"/>
          <w:szCs w:val="24"/>
        </w:rPr>
        <w:t>Baronian</w:t>
      </w:r>
      <w:proofErr w:type="spellEnd"/>
      <w:r w:rsidRPr="00477264">
        <w:rPr>
          <w:rFonts w:ascii="Apercu Pro" w:hAnsi="Apercu Pro"/>
          <w:szCs w:val="24"/>
        </w:rPr>
        <w:t xml:space="preserve"> </w:t>
      </w:r>
      <w:proofErr w:type="spellStart"/>
      <w:r w:rsidRPr="00477264">
        <w:rPr>
          <w:rFonts w:ascii="Apercu Pro" w:hAnsi="Apercu Pro"/>
          <w:szCs w:val="24"/>
        </w:rPr>
        <w:t>Galerie</w:t>
      </w:r>
      <w:proofErr w:type="spellEnd"/>
      <w:r w:rsidRPr="00477264">
        <w:rPr>
          <w:rFonts w:ascii="Apercu Pro" w:hAnsi="Apercu Pro"/>
          <w:szCs w:val="24"/>
        </w:rPr>
        <w:t xml:space="preserve"> in Brussels, and Christine Koenig Gallery in Vienna. He has exhibited in the United States and Europe, and his work is part of museum and private collections worldwide. Whitney currently lives and works in New York and Parma, Italy, and is Professor Emeritus of Painting and Drawing at Tyler School of Art, Temple University.</w:t>
      </w:r>
    </w:p>
    <w:p w:rsidR="004C3F33" w:rsidRPr="00477264" w:rsidRDefault="004C3F33" w:rsidP="002A61B0">
      <w:pPr>
        <w:rPr>
          <w:rFonts w:ascii="Apercu Pro" w:hAnsi="Apercu Pro"/>
          <w:szCs w:val="24"/>
        </w:rPr>
      </w:pPr>
    </w:p>
    <w:p w:rsidR="000E1838" w:rsidRPr="00477264" w:rsidRDefault="00A03863" w:rsidP="00836A98">
      <w:pPr>
        <w:ind w:right="-18"/>
        <w:rPr>
          <w:rFonts w:ascii="Apercu Pro" w:hAnsi="Apercu Pro" w:cs="Arial"/>
          <w:color w:val="000000"/>
          <w:szCs w:val="24"/>
        </w:rPr>
      </w:pPr>
      <w:r w:rsidRPr="00477264">
        <w:rPr>
          <w:rFonts w:ascii="Apercu Pro" w:hAnsi="Apercu Pro" w:cs="Arial"/>
          <w:color w:val="000000"/>
          <w:szCs w:val="24"/>
        </w:rPr>
        <w:t xml:space="preserve">Bob </w:t>
      </w:r>
      <w:proofErr w:type="spellStart"/>
      <w:r w:rsidRPr="00477264">
        <w:rPr>
          <w:rFonts w:ascii="Apercu Pro" w:hAnsi="Apercu Pro" w:cs="Arial"/>
          <w:color w:val="000000"/>
          <w:szCs w:val="24"/>
        </w:rPr>
        <w:t>Nickas</w:t>
      </w:r>
      <w:proofErr w:type="spellEnd"/>
      <w:r w:rsidRPr="00477264">
        <w:rPr>
          <w:rFonts w:ascii="Apercu Pro" w:hAnsi="Apercu Pro" w:cs="Arial"/>
          <w:color w:val="000000"/>
          <w:szCs w:val="24"/>
        </w:rPr>
        <w:t xml:space="preserve"> is a critic and curator based in New York. He has organized more than eighty exhibitions since 1984, and served as Curatorial Adviser at PS1/MoMA from 2004 to 2007. Among his exhibitions at PS1 </w:t>
      </w:r>
      <w:proofErr w:type="gramStart"/>
      <w:r w:rsidRPr="00477264">
        <w:rPr>
          <w:rFonts w:ascii="Apercu Pro" w:hAnsi="Apercu Pro" w:cs="Arial"/>
          <w:color w:val="000000"/>
          <w:szCs w:val="24"/>
        </w:rPr>
        <w:t>are</w:t>
      </w:r>
      <w:proofErr w:type="gramEnd"/>
      <w:r w:rsidRPr="00477264">
        <w:rPr>
          <w:rFonts w:ascii="Apercu Pro" w:hAnsi="Apercu Pro" w:cs="Arial"/>
          <w:color w:val="000000"/>
          <w:szCs w:val="24"/>
        </w:rPr>
        <w:t xml:space="preserve"> </w:t>
      </w:r>
      <w:r w:rsidRPr="00477264">
        <w:rPr>
          <w:rFonts w:ascii="Apercu Pro" w:hAnsi="Apercu Pro" w:cs="Arial"/>
          <w:i/>
          <w:iCs/>
          <w:color w:val="000000"/>
          <w:szCs w:val="24"/>
        </w:rPr>
        <w:t>Lee Lozano: Drawn From Life - 1961-1971</w:t>
      </w:r>
      <w:r w:rsidRPr="00477264">
        <w:rPr>
          <w:rFonts w:ascii="Apercu Pro" w:hAnsi="Apercu Pro" w:cs="Arial"/>
          <w:color w:val="000000"/>
          <w:szCs w:val="24"/>
        </w:rPr>
        <w:t xml:space="preserve">; </w:t>
      </w:r>
      <w:r w:rsidRPr="00477264">
        <w:rPr>
          <w:rFonts w:ascii="Apercu Pro" w:hAnsi="Apercu Pro" w:cs="Arial"/>
          <w:i/>
          <w:iCs/>
          <w:color w:val="000000"/>
          <w:szCs w:val="24"/>
        </w:rPr>
        <w:t xml:space="preserve">William </w:t>
      </w:r>
      <w:proofErr w:type="spellStart"/>
      <w:r w:rsidRPr="00477264">
        <w:rPr>
          <w:rFonts w:ascii="Apercu Pro" w:hAnsi="Apercu Pro" w:cs="Arial"/>
          <w:i/>
          <w:iCs/>
          <w:color w:val="000000"/>
          <w:szCs w:val="24"/>
        </w:rPr>
        <w:t>Gedney</w:t>
      </w:r>
      <w:proofErr w:type="spellEnd"/>
      <w:r w:rsidRPr="00477264">
        <w:rPr>
          <w:rFonts w:ascii="Apercu Pro" w:hAnsi="Apercu Pro" w:cs="Arial"/>
          <w:i/>
          <w:iCs/>
          <w:color w:val="000000"/>
          <w:szCs w:val="24"/>
        </w:rPr>
        <w:t xml:space="preserve"> - Christopher Wool: Into the Night</w:t>
      </w:r>
      <w:r w:rsidRPr="00477264">
        <w:rPr>
          <w:rFonts w:ascii="Apercu Pro" w:hAnsi="Apercu Pro" w:cs="Arial"/>
          <w:color w:val="000000"/>
          <w:szCs w:val="24"/>
        </w:rPr>
        <w:t xml:space="preserve">; </w:t>
      </w:r>
      <w:r w:rsidRPr="00477264">
        <w:rPr>
          <w:rFonts w:ascii="Apercu Pro" w:hAnsi="Apercu Pro" w:cs="Arial"/>
          <w:i/>
          <w:iCs/>
          <w:color w:val="000000"/>
          <w:szCs w:val="24"/>
        </w:rPr>
        <w:t>Stephen Shore: American Surfaces</w:t>
      </w:r>
      <w:r w:rsidRPr="00477264">
        <w:rPr>
          <w:rFonts w:ascii="Apercu Pro" w:hAnsi="Apercu Pro" w:cs="Arial"/>
          <w:color w:val="000000"/>
          <w:szCs w:val="24"/>
        </w:rPr>
        <w:t xml:space="preserve">; </w:t>
      </w:r>
      <w:r w:rsidRPr="00477264">
        <w:rPr>
          <w:rFonts w:ascii="Apercu Pro" w:hAnsi="Apercu Pro" w:cs="Arial"/>
          <w:i/>
          <w:iCs/>
          <w:color w:val="000000"/>
          <w:szCs w:val="24"/>
        </w:rPr>
        <w:t xml:space="preserve">Wolfgang </w:t>
      </w:r>
      <w:proofErr w:type="spellStart"/>
      <w:r w:rsidRPr="00477264">
        <w:rPr>
          <w:rFonts w:ascii="Apercu Pro" w:hAnsi="Apercu Pro" w:cs="Arial"/>
          <w:i/>
          <w:iCs/>
          <w:color w:val="000000"/>
          <w:szCs w:val="24"/>
        </w:rPr>
        <w:t>Tillmans</w:t>
      </w:r>
      <w:proofErr w:type="spellEnd"/>
      <w:r w:rsidRPr="00477264">
        <w:rPr>
          <w:rFonts w:ascii="Apercu Pro" w:hAnsi="Apercu Pro" w:cs="Arial"/>
          <w:i/>
          <w:iCs/>
          <w:color w:val="000000"/>
          <w:szCs w:val="24"/>
        </w:rPr>
        <w:t>: Freedom From The Known</w:t>
      </w:r>
      <w:r w:rsidRPr="00477264">
        <w:rPr>
          <w:rFonts w:ascii="Apercu Pro" w:hAnsi="Apercu Pro" w:cs="Arial"/>
          <w:color w:val="000000"/>
          <w:szCs w:val="24"/>
        </w:rPr>
        <w:t xml:space="preserve">; and </w:t>
      </w:r>
      <w:r w:rsidRPr="00477264">
        <w:rPr>
          <w:rFonts w:ascii="Apercu Pro" w:hAnsi="Apercu Pro" w:cs="Arial"/>
          <w:i/>
          <w:iCs/>
          <w:color w:val="000000"/>
          <w:szCs w:val="24"/>
        </w:rPr>
        <w:t>The Painted World</w:t>
      </w:r>
      <w:r w:rsidRPr="00477264">
        <w:rPr>
          <w:rFonts w:ascii="Apercu Pro" w:hAnsi="Apercu Pro" w:cs="Arial"/>
          <w:color w:val="000000"/>
          <w:szCs w:val="24"/>
        </w:rPr>
        <w:t xml:space="preserve">. He collaborated with Cady Noland on her installation for </w:t>
      </w:r>
      <w:proofErr w:type="spellStart"/>
      <w:r w:rsidRPr="00477264">
        <w:rPr>
          <w:rFonts w:ascii="Apercu Pro" w:hAnsi="Apercu Pro" w:cs="Arial"/>
          <w:color w:val="000000"/>
          <w:szCs w:val="24"/>
        </w:rPr>
        <w:t>Documenta</w:t>
      </w:r>
      <w:proofErr w:type="spellEnd"/>
      <w:r w:rsidRPr="00477264">
        <w:rPr>
          <w:rFonts w:ascii="Apercu Pro" w:hAnsi="Apercu Pro" w:cs="Arial"/>
          <w:color w:val="000000"/>
          <w:szCs w:val="24"/>
        </w:rPr>
        <w:t xml:space="preserve"> IX in 1992; contributed a section to </w:t>
      </w:r>
      <w:proofErr w:type="spellStart"/>
      <w:r w:rsidRPr="00477264">
        <w:rPr>
          <w:rFonts w:ascii="Apercu Pro" w:hAnsi="Apercu Pro" w:cs="Arial"/>
          <w:color w:val="000000"/>
          <w:szCs w:val="24"/>
        </w:rPr>
        <w:t>Aperto</w:t>
      </w:r>
      <w:proofErr w:type="spellEnd"/>
      <w:r w:rsidRPr="00477264">
        <w:rPr>
          <w:rFonts w:ascii="Apercu Pro" w:hAnsi="Apercu Pro" w:cs="Arial"/>
          <w:color w:val="000000"/>
          <w:szCs w:val="24"/>
        </w:rPr>
        <w:t xml:space="preserve"> at the 1993 Venice Biennale; and served on the curatorial teams which organized the 2003 Biennale de Lyon, Lyon, France, and Greater New York 2005, PS1/MoMA.  His books include </w:t>
      </w:r>
      <w:r w:rsidRPr="00477264">
        <w:rPr>
          <w:rFonts w:ascii="Apercu Pro" w:hAnsi="Apercu Pro" w:cs="Arial"/>
          <w:i/>
          <w:iCs/>
          <w:color w:val="000000"/>
          <w:szCs w:val="24"/>
        </w:rPr>
        <w:t>Live Free or Die: Collected Writings 1985-1999</w:t>
      </w:r>
      <w:r w:rsidRPr="00477264">
        <w:rPr>
          <w:rFonts w:ascii="Apercu Pro" w:hAnsi="Apercu Pro" w:cs="Arial"/>
          <w:color w:val="000000"/>
          <w:szCs w:val="24"/>
        </w:rPr>
        <w:t xml:space="preserve">, (les presses du </w:t>
      </w:r>
      <w:proofErr w:type="spellStart"/>
      <w:r w:rsidRPr="00477264">
        <w:rPr>
          <w:rFonts w:ascii="Apercu Pro" w:hAnsi="Apercu Pro" w:cs="Arial"/>
          <w:color w:val="000000"/>
          <w:szCs w:val="24"/>
        </w:rPr>
        <w:t>réel</w:t>
      </w:r>
      <w:proofErr w:type="spellEnd"/>
      <w:r w:rsidRPr="00477264">
        <w:rPr>
          <w:rFonts w:ascii="Apercu Pro" w:hAnsi="Apercu Pro" w:cs="Arial"/>
          <w:color w:val="000000"/>
          <w:szCs w:val="24"/>
        </w:rPr>
        <w:t xml:space="preserve">, 2000), </w:t>
      </w:r>
      <w:r w:rsidRPr="00477264">
        <w:rPr>
          <w:rFonts w:ascii="Apercu Pro" w:hAnsi="Apercu Pro" w:cs="Arial"/>
          <w:i/>
          <w:color w:val="000000"/>
          <w:szCs w:val="24"/>
        </w:rPr>
        <w:t>Theft Is Vision</w:t>
      </w:r>
      <w:r w:rsidRPr="00477264">
        <w:rPr>
          <w:rFonts w:ascii="Apercu Pro" w:hAnsi="Apercu Pro" w:cs="Arial"/>
          <w:color w:val="000000"/>
          <w:szCs w:val="24"/>
        </w:rPr>
        <w:t xml:space="preserve"> (JRP/</w:t>
      </w:r>
      <w:proofErr w:type="spellStart"/>
      <w:r w:rsidRPr="00477264">
        <w:rPr>
          <w:rFonts w:ascii="Apercu Pro" w:hAnsi="Apercu Pro" w:cs="Arial"/>
          <w:color w:val="000000"/>
          <w:szCs w:val="24"/>
        </w:rPr>
        <w:t>Ringier</w:t>
      </w:r>
      <w:proofErr w:type="spellEnd"/>
      <w:r w:rsidRPr="00477264">
        <w:rPr>
          <w:rFonts w:ascii="Apercu Pro" w:hAnsi="Apercu Pro" w:cs="Arial"/>
          <w:color w:val="000000"/>
          <w:szCs w:val="24"/>
        </w:rPr>
        <w:t xml:space="preserve">, 2008), </w:t>
      </w:r>
      <w:r w:rsidRPr="00477264">
        <w:rPr>
          <w:rFonts w:ascii="Apercu Pro" w:hAnsi="Apercu Pro" w:cs="Arial"/>
          <w:i/>
          <w:iCs/>
          <w:color w:val="000000"/>
          <w:szCs w:val="24"/>
        </w:rPr>
        <w:t xml:space="preserve">Painting Abstraction: New Elements </w:t>
      </w:r>
      <w:proofErr w:type="gramStart"/>
      <w:r w:rsidRPr="00477264">
        <w:rPr>
          <w:rFonts w:ascii="Apercu Pro" w:hAnsi="Apercu Pro" w:cs="Arial"/>
          <w:i/>
          <w:iCs/>
          <w:color w:val="000000"/>
          <w:szCs w:val="24"/>
        </w:rPr>
        <w:t>In</w:t>
      </w:r>
      <w:proofErr w:type="gramEnd"/>
      <w:r w:rsidRPr="00477264">
        <w:rPr>
          <w:rFonts w:ascii="Apercu Pro" w:hAnsi="Apercu Pro" w:cs="Arial"/>
          <w:i/>
          <w:iCs/>
          <w:color w:val="000000"/>
          <w:szCs w:val="24"/>
        </w:rPr>
        <w:t xml:space="preserve"> Abstract Painting</w:t>
      </w:r>
      <w:r w:rsidRPr="00477264">
        <w:rPr>
          <w:rFonts w:ascii="Apercu Pro" w:hAnsi="Apercu Pro" w:cs="Arial"/>
          <w:color w:val="000000"/>
          <w:szCs w:val="24"/>
        </w:rPr>
        <w:t xml:space="preserve"> (</w:t>
      </w:r>
      <w:proofErr w:type="spellStart"/>
      <w:r w:rsidRPr="00477264">
        <w:rPr>
          <w:rFonts w:ascii="Apercu Pro" w:hAnsi="Apercu Pro" w:cs="Arial"/>
          <w:color w:val="000000"/>
          <w:szCs w:val="24"/>
        </w:rPr>
        <w:t>Phaidon</w:t>
      </w:r>
      <w:proofErr w:type="spellEnd"/>
      <w:r w:rsidRPr="00477264">
        <w:rPr>
          <w:rFonts w:ascii="Apercu Pro" w:hAnsi="Apercu Pro" w:cs="Arial"/>
          <w:color w:val="000000"/>
          <w:szCs w:val="24"/>
        </w:rPr>
        <w:t xml:space="preserve">, 2009), and </w:t>
      </w:r>
      <w:r w:rsidRPr="00477264">
        <w:rPr>
          <w:rFonts w:ascii="Apercu Pro" w:hAnsi="Apercu Pro" w:cs="Arial"/>
          <w:i/>
          <w:iCs/>
          <w:color w:val="000000"/>
          <w:szCs w:val="24"/>
        </w:rPr>
        <w:t>Catalogue of the Exhibition</w:t>
      </w:r>
      <w:r w:rsidRPr="00477264">
        <w:rPr>
          <w:rFonts w:ascii="Apercu Pro" w:hAnsi="Apercu Pro" w:cs="Arial"/>
          <w:color w:val="000000"/>
          <w:szCs w:val="24"/>
        </w:rPr>
        <w:t xml:space="preserve"> (2nd Cannons Publications, 2011); and he is one of the authors of </w:t>
      </w:r>
      <w:r w:rsidRPr="00477264">
        <w:rPr>
          <w:rFonts w:ascii="Apercu Pro" w:hAnsi="Apercu Pro" w:cs="Arial"/>
          <w:i/>
          <w:iCs/>
          <w:color w:val="000000"/>
          <w:szCs w:val="24"/>
        </w:rPr>
        <w:t xml:space="preserve">Defining Contemporary Art: 25 Years In 200 Pivotal Artworks </w:t>
      </w:r>
      <w:r w:rsidRPr="00477264">
        <w:rPr>
          <w:rFonts w:ascii="Apercu Pro" w:hAnsi="Apercu Pro" w:cs="Arial"/>
          <w:color w:val="000000"/>
          <w:szCs w:val="24"/>
        </w:rPr>
        <w:t>(</w:t>
      </w:r>
      <w:proofErr w:type="spellStart"/>
      <w:r w:rsidRPr="00477264">
        <w:rPr>
          <w:rFonts w:ascii="Apercu Pro" w:hAnsi="Apercu Pro" w:cs="Arial"/>
          <w:color w:val="000000"/>
          <w:szCs w:val="24"/>
        </w:rPr>
        <w:t>Phaidon</w:t>
      </w:r>
      <w:proofErr w:type="spellEnd"/>
      <w:r w:rsidRPr="00477264">
        <w:rPr>
          <w:rFonts w:ascii="Apercu Pro" w:hAnsi="Apercu Pro" w:cs="Arial"/>
          <w:color w:val="000000"/>
          <w:szCs w:val="24"/>
        </w:rPr>
        <w:t xml:space="preserve">, 2011). His writing has been published in </w:t>
      </w:r>
      <w:r w:rsidRPr="00477264">
        <w:rPr>
          <w:rFonts w:ascii="Apercu Pro" w:hAnsi="Apercu Pro" w:cs="Arial"/>
          <w:i/>
          <w:iCs/>
          <w:color w:val="000000"/>
          <w:szCs w:val="24"/>
        </w:rPr>
        <w:t>Artforum</w:t>
      </w:r>
      <w:r w:rsidRPr="00477264">
        <w:rPr>
          <w:rFonts w:ascii="Apercu Pro" w:hAnsi="Apercu Pro" w:cs="Arial"/>
          <w:color w:val="000000"/>
          <w:szCs w:val="24"/>
        </w:rPr>
        <w:t xml:space="preserve">, </w:t>
      </w:r>
      <w:r w:rsidRPr="00477264">
        <w:rPr>
          <w:rFonts w:ascii="Apercu Pro" w:hAnsi="Apercu Pro" w:cs="Arial"/>
          <w:i/>
          <w:iCs/>
          <w:color w:val="000000"/>
          <w:szCs w:val="24"/>
        </w:rPr>
        <w:t>Frieze</w:t>
      </w:r>
      <w:r w:rsidRPr="00477264">
        <w:rPr>
          <w:rFonts w:ascii="Apercu Pro" w:hAnsi="Apercu Pro" w:cs="Arial"/>
          <w:color w:val="000000"/>
          <w:szCs w:val="24"/>
        </w:rPr>
        <w:t xml:space="preserve">, and </w:t>
      </w:r>
      <w:r w:rsidRPr="00477264">
        <w:rPr>
          <w:rFonts w:ascii="Apercu Pro" w:hAnsi="Apercu Pro" w:cs="Arial"/>
          <w:i/>
          <w:iCs/>
          <w:color w:val="000000"/>
          <w:szCs w:val="24"/>
        </w:rPr>
        <w:t>Mousse</w:t>
      </w:r>
      <w:r w:rsidRPr="00477264">
        <w:rPr>
          <w:rFonts w:ascii="Apercu Pro" w:hAnsi="Apercu Pro" w:cs="Arial"/>
          <w:color w:val="000000"/>
          <w:szCs w:val="24"/>
        </w:rPr>
        <w:t xml:space="preserve">, as well as in numerous monographs and catalogues, and his column, </w:t>
      </w:r>
      <w:proofErr w:type="spellStart"/>
      <w:r w:rsidRPr="00477264">
        <w:rPr>
          <w:rFonts w:ascii="Apercu Pro" w:hAnsi="Apercu Pro" w:cs="Arial"/>
          <w:color w:val="000000"/>
          <w:szCs w:val="24"/>
        </w:rPr>
        <w:t>Komp-Laint</w:t>
      </w:r>
      <w:proofErr w:type="spellEnd"/>
      <w:r w:rsidRPr="00477264">
        <w:rPr>
          <w:rFonts w:ascii="Apercu Pro" w:hAnsi="Apercu Pro" w:cs="Arial"/>
          <w:color w:val="000000"/>
          <w:szCs w:val="24"/>
        </w:rPr>
        <w:t xml:space="preserve"> Dept., appears on </w:t>
      </w:r>
      <w:r w:rsidRPr="00477264">
        <w:rPr>
          <w:rFonts w:ascii="Apercu Pro" w:hAnsi="Apercu Pro" w:cs="Arial"/>
          <w:i/>
          <w:color w:val="000000"/>
          <w:szCs w:val="24"/>
        </w:rPr>
        <w:t>Vice.com</w:t>
      </w:r>
      <w:r w:rsidRPr="00477264">
        <w:rPr>
          <w:rFonts w:ascii="Apercu Pro" w:hAnsi="Apercu Pro" w:cs="Arial"/>
          <w:color w:val="000000"/>
          <w:szCs w:val="24"/>
        </w:rPr>
        <w:t>.</w:t>
      </w:r>
      <w:r w:rsidRPr="00477264">
        <w:rPr>
          <w:rFonts w:ascii="Courier New" w:hAnsi="Courier New" w:cs="Courier New"/>
          <w:color w:val="000000"/>
          <w:szCs w:val="24"/>
        </w:rPr>
        <w:t> </w:t>
      </w:r>
    </w:p>
    <w:p w:rsidR="00A03863" w:rsidRPr="00477264" w:rsidRDefault="00A03863" w:rsidP="00836A98">
      <w:pPr>
        <w:ind w:right="-18"/>
        <w:rPr>
          <w:rFonts w:ascii="Apercu Pro" w:hAnsi="Apercu Pro" w:cs="Arial"/>
          <w:spacing w:val="-3"/>
          <w:szCs w:val="24"/>
        </w:rPr>
      </w:pPr>
    </w:p>
    <w:p w:rsidR="00FC784A" w:rsidRPr="00477264" w:rsidRDefault="00FC784A" w:rsidP="00836A98">
      <w:pPr>
        <w:keepNext/>
        <w:widowControl/>
        <w:rPr>
          <w:rFonts w:ascii="Apercu Pro" w:hAnsi="Apercu Pro"/>
          <w:b/>
          <w:color w:val="000000"/>
          <w:spacing w:val="-3"/>
          <w:szCs w:val="24"/>
        </w:rPr>
      </w:pPr>
      <w:r w:rsidRPr="00477264">
        <w:rPr>
          <w:rFonts w:ascii="Apercu Pro" w:hAnsi="Apercu Pro"/>
          <w:b/>
          <w:color w:val="000000"/>
          <w:spacing w:val="-3"/>
          <w:szCs w:val="24"/>
        </w:rPr>
        <w:t xml:space="preserve">Free with </w:t>
      </w:r>
      <w:r w:rsidR="000E1838" w:rsidRPr="00477264">
        <w:rPr>
          <w:rFonts w:ascii="Apercu Pro" w:hAnsi="Apercu Pro"/>
          <w:b/>
          <w:color w:val="000000"/>
          <w:spacing w:val="-3"/>
          <w:szCs w:val="24"/>
        </w:rPr>
        <w:t>Pay-What-you-Wish a</w:t>
      </w:r>
      <w:r w:rsidRPr="00477264">
        <w:rPr>
          <w:rFonts w:ascii="Apercu Pro" w:hAnsi="Apercu Pro"/>
          <w:b/>
          <w:color w:val="000000"/>
          <w:spacing w:val="-3"/>
          <w:szCs w:val="24"/>
        </w:rPr>
        <w:t>dmission</w:t>
      </w:r>
      <w:r w:rsidR="000E1838" w:rsidRPr="00477264">
        <w:rPr>
          <w:rFonts w:ascii="Apercu Pro" w:hAnsi="Apercu Pro"/>
          <w:b/>
          <w:color w:val="000000"/>
          <w:spacing w:val="-3"/>
          <w:szCs w:val="24"/>
        </w:rPr>
        <w:t xml:space="preserve"> – reservations recommended</w:t>
      </w:r>
    </w:p>
    <w:p w:rsidR="00BE25F0" w:rsidRPr="00477264" w:rsidRDefault="00BE25F0" w:rsidP="00836A98">
      <w:pPr>
        <w:keepNext/>
        <w:widowControl/>
        <w:rPr>
          <w:rFonts w:ascii="Apercu Pro" w:hAnsi="Apercu Pro"/>
          <w:b/>
          <w:color w:val="000000"/>
          <w:spacing w:val="-3"/>
          <w:szCs w:val="24"/>
        </w:rPr>
      </w:pPr>
    </w:p>
    <w:p w:rsidR="00BE25F0" w:rsidRPr="00477264" w:rsidRDefault="00BE25F0" w:rsidP="00836A98">
      <w:pPr>
        <w:keepNext/>
        <w:widowControl/>
        <w:rPr>
          <w:rFonts w:ascii="Apercu Pro" w:hAnsi="Apercu Pro"/>
          <w:b/>
          <w:color w:val="000000"/>
          <w:spacing w:val="-3"/>
          <w:szCs w:val="24"/>
        </w:rPr>
      </w:pPr>
    </w:p>
    <w:p w:rsidR="00BE25F0" w:rsidRPr="00477264" w:rsidRDefault="000760B7" w:rsidP="00836A98">
      <w:pPr>
        <w:keepNext/>
        <w:widowControl/>
        <w:rPr>
          <w:rFonts w:ascii="Apercu Pro" w:hAnsi="Apercu Pro"/>
          <w:b/>
          <w:color w:val="000000"/>
          <w:spacing w:val="-3"/>
          <w:szCs w:val="24"/>
        </w:rPr>
      </w:pPr>
      <w:r w:rsidRPr="00477264">
        <w:rPr>
          <w:rFonts w:ascii="Apercu Pro" w:hAnsi="Apercu Pro"/>
          <w:b/>
          <w:color w:val="000000"/>
          <w:spacing w:val="-3"/>
          <w:szCs w:val="24"/>
        </w:rPr>
        <w:t xml:space="preserve">Author Talk: </w:t>
      </w:r>
      <w:proofErr w:type="spellStart"/>
      <w:r w:rsidRPr="00477264">
        <w:rPr>
          <w:rFonts w:ascii="Apercu Pro" w:hAnsi="Apercu Pro"/>
          <w:b/>
          <w:color w:val="000000"/>
          <w:spacing w:val="-3"/>
          <w:szCs w:val="24"/>
        </w:rPr>
        <w:t>Ayelet</w:t>
      </w:r>
      <w:proofErr w:type="spellEnd"/>
      <w:r w:rsidRPr="00477264">
        <w:rPr>
          <w:rFonts w:ascii="Apercu Pro" w:hAnsi="Apercu Pro"/>
          <w:b/>
          <w:color w:val="000000"/>
          <w:spacing w:val="-3"/>
          <w:szCs w:val="24"/>
        </w:rPr>
        <w:t xml:space="preserve"> Waldman</w:t>
      </w:r>
    </w:p>
    <w:p w:rsidR="000760B7" w:rsidRPr="00477264" w:rsidRDefault="000760B7" w:rsidP="00836A98">
      <w:pPr>
        <w:keepNext/>
        <w:widowControl/>
        <w:rPr>
          <w:rFonts w:ascii="Apercu Pro" w:hAnsi="Apercu Pro"/>
          <w:b/>
          <w:color w:val="000000"/>
          <w:spacing w:val="-3"/>
          <w:szCs w:val="24"/>
        </w:rPr>
      </w:pPr>
      <w:r w:rsidRPr="00477264">
        <w:rPr>
          <w:rFonts w:ascii="Apercu Pro" w:hAnsi="Apercu Pro"/>
          <w:b/>
          <w:color w:val="000000"/>
          <w:spacing w:val="-3"/>
          <w:szCs w:val="24"/>
        </w:rPr>
        <w:t xml:space="preserve">The Saul and Gladys </w:t>
      </w:r>
      <w:proofErr w:type="spellStart"/>
      <w:r w:rsidRPr="00477264">
        <w:rPr>
          <w:rFonts w:ascii="Apercu Pro" w:hAnsi="Apercu Pro"/>
          <w:b/>
          <w:color w:val="000000"/>
          <w:spacing w:val="-3"/>
          <w:szCs w:val="24"/>
        </w:rPr>
        <w:t>Gwirtzman</w:t>
      </w:r>
      <w:proofErr w:type="spellEnd"/>
      <w:r w:rsidRPr="00477264">
        <w:rPr>
          <w:rFonts w:ascii="Apercu Pro" w:hAnsi="Apercu Pro"/>
          <w:b/>
          <w:color w:val="000000"/>
          <w:spacing w:val="-3"/>
          <w:szCs w:val="24"/>
        </w:rPr>
        <w:t xml:space="preserve"> Lecture</w:t>
      </w:r>
    </w:p>
    <w:p w:rsidR="00BE25F0" w:rsidRPr="00477264" w:rsidRDefault="000760B7" w:rsidP="000760B7">
      <w:pPr>
        <w:rPr>
          <w:rFonts w:ascii="Apercu Pro" w:hAnsi="Apercu Pro"/>
          <w:b/>
          <w:szCs w:val="24"/>
        </w:rPr>
      </w:pPr>
      <w:r w:rsidRPr="00477264">
        <w:rPr>
          <w:rFonts w:ascii="Apercu Pro" w:hAnsi="Apercu Pro"/>
          <w:b/>
          <w:szCs w:val="24"/>
        </w:rPr>
        <w:t>Wednesday, October 29, 6:30pm</w:t>
      </w:r>
    </w:p>
    <w:p w:rsidR="000760B7" w:rsidRPr="00477264" w:rsidRDefault="000760B7" w:rsidP="000760B7">
      <w:pPr>
        <w:rPr>
          <w:rFonts w:ascii="Apercu Pro" w:hAnsi="Apercu Pro"/>
          <w:b/>
          <w:szCs w:val="24"/>
        </w:rPr>
      </w:pPr>
    </w:p>
    <w:p w:rsidR="000760B7" w:rsidRPr="00477264" w:rsidRDefault="000760B7" w:rsidP="000760B7">
      <w:pPr>
        <w:rPr>
          <w:rFonts w:ascii="Apercu Pro" w:hAnsi="Apercu Pro"/>
          <w:szCs w:val="24"/>
        </w:rPr>
      </w:pPr>
      <w:r w:rsidRPr="00477264">
        <w:rPr>
          <w:rFonts w:ascii="Apercu Pro" w:hAnsi="Apercu Pro"/>
          <w:szCs w:val="24"/>
        </w:rPr>
        <w:t xml:space="preserve">Celebrated author </w:t>
      </w:r>
      <w:proofErr w:type="spellStart"/>
      <w:r w:rsidRPr="00477264">
        <w:rPr>
          <w:rFonts w:ascii="Apercu Pro" w:hAnsi="Apercu Pro"/>
          <w:szCs w:val="24"/>
        </w:rPr>
        <w:t>Ayelet</w:t>
      </w:r>
      <w:proofErr w:type="spellEnd"/>
      <w:r w:rsidRPr="00477264">
        <w:rPr>
          <w:rFonts w:ascii="Apercu Pro" w:hAnsi="Apercu Pro"/>
          <w:szCs w:val="24"/>
        </w:rPr>
        <w:t xml:space="preserve"> Waldman reads from her new novel, </w:t>
      </w:r>
      <w:r w:rsidRPr="00477264">
        <w:rPr>
          <w:rFonts w:ascii="Apercu Pro" w:hAnsi="Apercu Pro"/>
          <w:i/>
          <w:szCs w:val="24"/>
        </w:rPr>
        <w:t>Love and Treasure</w:t>
      </w:r>
      <w:r w:rsidRPr="00477264">
        <w:rPr>
          <w:rFonts w:ascii="Apercu Pro" w:hAnsi="Apercu Pro"/>
          <w:szCs w:val="24"/>
        </w:rPr>
        <w:t xml:space="preserve">, a tale of contraband masterpieces, tragic love, and the </w:t>
      </w:r>
    </w:p>
    <w:p w:rsidR="000760B7" w:rsidRPr="00477264" w:rsidRDefault="000760B7" w:rsidP="000760B7">
      <w:pPr>
        <w:rPr>
          <w:rFonts w:ascii="Apercu Pro" w:hAnsi="Apercu Pro"/>
          <w:szCs w:val="24"/>
        </w:rPr>
      </w:pPr>
      <w:proofErr w:type="gramStart"/>
      <w:r w:rsidRPr="00477264">
        <w:rPr>
          <w:rFonts w:ascii="Apercu Pro" w:hAnsi="Apercu Pro"/>
          <w:szCs w:val="24"/>
        </w:rPr>
        <w:t>unexpected</w:t>
      </w:r>
      <w:proofErr w:type="gramEnd"/>
      <w:r w:rsidRPr="00477264">
        <w:rPr>
          <w:rFonts w:ascii="Apercu Pro" w:hAnsi="Apercu Pro"/>
          <w:szCs w:val="24"/>
        </w:rPr>
        <w:t xml:space="preserve"> legacies of forgotten crimes, based on the fascinating true history of the Hungarian Gold Train in World War II.</w:t>
      </w:r>
    </w:p>
    <w:p w:rsidR="000760B7" w:rsidRPr="00477264" w:rsidRDefault="000760B7" w:rsidP="000760B7">
      <w:pPr>
        <w:rPr>
          <w:rFonts w:ascii="Apercu Pro" w:hAnsi="Apercu Pro"/>
          <w:szCs w:val="24"/>
        </w:rPr>
      </w:pPr>
    </w:p>
    <w:p w:rsidR="000760B7" w:rsidRPr="00477264" w:rsidRDefault="000760B7" w:rsidP="000760B7">
      <w:pPr>
        <w:rPr>
          <w:rFonts w:ascii="Apercu Pro" w:hAnsi="Apercu Pro"/>
          <w:szCs w:val="24"/>
        </w:rPr>
      </w:pPr>
      <w:proofErr w:type="spellStart"/>
      <w:r w:rsidRPr="00477264">
        <w:rPr>
          <w:rFonts w:ascii="Apercu Pro" w:hAnsi="Apercu Pro"/>
          <w:szCs w:val="24"/>
          <w:shd w:val="clear" w:color="auto" w:fill="FFFFFF"/>
        </w:rPr>
        <w:t>Ayelet</w:t>
      </w:r>
      <w:proofErr w:type="spellEnd"/>
      <w:r w:rsidRPr="00477264">
        <w:rPr>
          <w:rFonts w:ascii="Apercu Pro" w:hAnsi="Apercu Pro"/>
          <w:szCs w:val="24"/>
          <w:shd w:val="clear" w:color="auto" w:fill="FFFFFF"/>
        </w:rPr>
        <w:t xml:space="preserve"> Waldman is the author of </w:t>
      </w:r>
      <w:r w:rsidRPr="00477264">
        <w:rPr>
          <w:rFonts w:ascii="Apercu Pro" w:hAnsi="Apercu Pro"/>
          <w:i/>
          <w:szCs w:val="24"/>
          <w:shd w:val="clear" w:color="auto" w:fill="FFFFFF"/>
        </w:rPr>
        <w:t>Red Hook Road</w:t>
      </w:r>
      <w:r w:rsidRPr="00477264">
        <w:rPr>
          <w:rFonts w:ascii="Apercu Pro" w:hAnsi="Apercu Pro"/>
          <w:i/>
          <w:szCs w:val="24"/>
        </w:rPr>
        <w:t xml:space="preserve"> </w:t>
      </w:r>
      <w:r w:rsidRPr="00477264">
        <w:rPr>
          <w:rFonts w:ascii="Apercu Pro" w:hAnsi="Apercu Pro"/>
          <w:szCs w:val="24"/>
          <w:shd w:val="clear" w:color="auto" w:fill="FFFFFF"/>
        </w:rPr>
        <w:t xml:space="preserve">and </w:t>
      </w:r>
      <w:r w:rsidRPr="00477264">
        <w:rPr>
          <w:rStyle w:val="Emphasis"/>
          <w:rFonts w:ascii="Apercu Pro" w:hAnsi="Apercu Pro"/>
          <w:szCs w:val="24"/>
          <w:shd w:val="clear" w:color="auto" w:fill="FFFFFF"/>
        </w:rPr>
        <w:t xml:space="preserve">The New York Times </w:t>
      </w:r>
      <w:r w:rsidRPr="00477264">
        <w:rPr>
          <w:rFonts w:ascii="Apercu Pro" w:hAnsi="Apercu Pro"/>
          <w:szCs w:val="24"/>
          <w:shd w:val="clear" w:color="auto" w:fill="FFFFFF"/>
        </w:rPr>
        <w:t xml:space="preserve">bestseller, </w:t>
      </w:r>
      <w:r w:rsidRPr="00477264">
        <w:rPr>
          <w:rFonts w:ascii="Apercu Pro" w:hAnsi="Apercu Pro"/>
          <w:i/>
          <w:szCs w:val="24"/>
          <w:shd w:val="clear" w:color="auto" w:fill="FFFFFF"/>
        </w:rPr>
        <w:t>Bad Mother: A Chronicle of Maternal Crimes, Minor Calamities and Occasional Moments of Grace</w:t>
      </w:r>
      <w:r w:rsidRPr="00477264">
        <w:rPr>
          <w:rFonts w:ascii="Apercu Pro" w:hAnsi="Apercu Pro"/>
          <w:szCs w:val="24"/>
          <w:shd w:val="clear" w:color="auto" w:fill="FFFFFF"/>
        </w:rPr>
        <w:t xml:space="preserve">. Her novel, </w:t>
      </w:r>
      <w:r w:rsidRPr="00477264">
        <w:rPr>
          <w:rFonts w:ascii="Apercu Pro" w:hAnsi="Apercu Pro"/>
          <w:i/>
          <w:szCs w:val="24"/>
          <w:shd w:val="clear" w:color="auto" w:fill="FFFFFF"/>
        </w:rPr>
        <w:t>Love and Other Impossible Pursuits</w:t>
      </w:r>
      <w:r w:rsidR="00B575E1" w:rsidRPr="00477264">
        <w:rPr>
          <w:rFonts w:ascii="Apercu Pro" w:hAnsi="Apercu Pro"/>
          <w:szCs w:val="24"/>
          <w:shd w:val="clear" w:color="auto" w:fill="FFFFFF"/>
        </w:rPr>
        <w:t xml:space="preserve">, </w:t>
      </w:r>
      <w:r w:rsidRPr="00477264">
        <w:rPr>
          <w:rFonts w:ascii="Apercu Pro" w:hAnsi="Apercu Pro"/>
          <w:szCs w:val="24"/>
          <w:shd w:val="clear" w:color="auto" w:fill="FFFFFF"/>
        </w:rPr>
        <w:t xml:space="preserve">was adapted into a film called </w:t>
      </w:r>
      <w:r w:rsidRPr="00477264">
        <w:rPr>
          <w:rStyle w:val="Emphasis"/>
          <w:rFonts w:ascii="Apercu Pro" w:hAnsi="Apercu Pro"/>
          <w:szCs w:val="24"/>
          <w:shd w:val="clear" w:color="auto" w:fill="FFFFFF"/>
        </w:rPr>
        <w:t>The Other Woman</w:t>
      </w:r>
      <w:r w:rsidR="00B575E1" w:rsidRPr="00477264">
        <w:rPr>
          <w:rStyle w:val="Emphasis"/>
          <w:rFonts w:ascii="Apercu Pro" w:hAnsi="Apercu Pro"/>
          <w:i w:val="0"/>
          <w:szCs w:val="24"/>
          <w:shd w:val="clear" w:color="auto" w:fill="FFFFFF"/>
        </w:rPr>
        <w:t>,</w:t>
      </w:r>
      <w:r w:rsidRPr="00477264">
        <w:rPr>
          <w:rFonts w:ascii="Apercu Pro" w:hAnsi="Apercu Pro"/>
          <w:szCs w:val="24"/>
        </w:rPr>
        <w:t xml:space="preserve"> </w:t>
      </w:r>
      <w:r w:rsidRPr="00477264">
        <w:rPr>
          <w:rFonts w:ascii="Apercu Pro" w:hAnsi="Apercu Pro"/>
          <w:szCs w:val="24"/>
          <w:shd w:val="clear" w:color="auto" w:fill="FFFFFF"/>
        </w:rPr>
        <w:t xml:space="preserve">starring Natalie Portman. </w:t>
      </w:r>
      <w:r w:rsidR="00B575E1" w:rsidRPr="00477264">
        <w:rPr>
          <w:rFonts w:ascii="Apercu Pro" w:hAnsi="Apercu Pro"/>
          <w:szCs w:val="24"/>
          <w:shd w:val="clear" w:color="auto" w:fill="FFFFFF"/>
        </w:rPr>
        <w:t>Waldman’s</w:t>
      </w:r>
      <w:r w:rsidRPr="00477264">
        <w:rPr>
          <w:rFonts w:ascii="Apercu Pro" w:hAnsi="Apercu Pro"/>
          <w:szCs w:val="24"/>
          <w:shd w:val="clear" w:color="auto" w:fill="FFFFFF"/>
        </w:rPr>
        <w:t xml:space="preserve"> personal essays and profiles of such public figures as Hillary Clinton have been published in a wide variety of newspapers and magazines, including</w:t>
      </w:r>
      <w:r w:rsidRPr="00477264">
        <w:rPr>
          <w:rStyle w:val="apple-converted-space"/>
          <w:rFonts w:ascii="Courier New" w:hAnsi="Courier New" w:cs="Courier New"/>
          <w:szCs w:val="24"/>
          <w:shd w:val="clear" w:color="auto" w:fill="FFFFFF"/>
        </w:rPr>
        <w:t> </w:t>
      </w:r>
      <w:r w:rsidRPr="00477264">
        <w:rPr>
          <w:rStyle w:val="Emphasis"/>
          <w:rFonts w:ascii="Apercu Pro" w:hAnsi="Apercu Pro"/>
          <w:szCs w:val="24"/>
          <w:shd w:val="clear" w:color="auto" w:fill="FFFFFF"/>
        </w:rPr>
        <w:t>The New York Times</w:t>
      </w:r>
      <w:r w:rsidRPr="00477264">
        <w:rPr>
          <w:rFonts w:ascii="Apercu Pro" w:hAnsi="Apercu Pro"/>
          <w:szCs w:val="24"/>
          <w:shd w:val="clear" w:color="auto" w:fill="FFFFFF"/>
        </w:rPr>
        <w:t>,</w:t>
      </w:r>
      <w:r w:rsidRPr="00477264">
        <w:rPr>
          <w:rStyle w:val="apple-converted-space"/>
          <w:rFonts w:ascii="Courier New" w:hAnsi="Courier New" w:cs="Courier New"/>
          <w:szCs w:val="24"/>
          <w:shd w:val="clear" w:color="auto" w:fill="FFFFFF"/>
        </w:rPr>
        <w:t xml:space="preserve"> </w:t>
      </w:r>
      <w:r w:rsidRPr="00477264">
        <w:rPr>
          <w:rStyle w:val="Emphasis"/>
          <w:rFonts w:ascii="Apercu Pro" w:hAnsi="Apercu Pro"/>
          <w:szCs w:val="24"/>
          <w:shd w:val="clear" w:color="auto" w:fill="FFFFFF"/>
        </w:rPr>
        <w:t>Vogue</w:t>
      </w:r>
      <w:r w:rsidRPr="00477264">
        <w:rPr>
          <w:rFonts w:ascii="Apercu Pro" w:hAnsi="Apercu Pro"/>
          <w:szCs w:val="24"/>
          <w:shd w:val="clear" w:color="auto" w:fill="FFFFFF"/>
        </w:rPr>
        <w:t>,</w:t>
      </w:r>
      <w:r w:rsidRPr="00477264">
        <w:rPr>
          <w:rStyle w:val="apple-converted-space"/>
          <w:rFonts w:ascii="Courier New" w:hAnsi="Courier New" w:cs="Courier New"/>
          <w:szCs w:val="24"/>
          <w:shd w:val="clear" w:color="auto" w:fill="FFFFFF"/>
        </w:rPr>
        <w:t xml:space="preserve"> </w:t>
      </w:r>
      <w:r w:rsidRPr="00477264">
        <w:rPr>
          <w:rStyle w:val="Emphasis"/>
          <w:rFonts w:ascii="Apercu Pro" w:hAnsi="Apercu Pro"/>
          <w:szCs w:val="24"/>
          <w:shd w:val="clear" w:color="auto" w:fill="FFFFFF"/>
        </w:rPr>
        <w:t>The Washington Post</w:t>
      </w:r>
      <w:r w:rsidRPr="00477264">
        <w:rPr>
          <w:rFonts w:ascii="Apercu Pro" w:hAnsi="Apercu Pro"/>
          <w:szCs w:val="24"/>
          <w:shd w:val="clear" w:color="auto" w:fill="FFFFFF"/>
        </w:rPr>
        <w:t xml:space="preserve">, and </w:t>
      </w:r>
      <w:r w:rsidRPr="00477264">
        <w:rPr>
          <w:rStyle w:val="Emphasis"/>
          <w:rFonts w:ascii="Apercu Pro" w:hAnsi="Apercu Pro"/>
          <w:szCs w:val="24"/>
          <w:shd w:val="clear" w:color="auto" w:fill="FFFFFF"/>
        </w:rPr>
        <w:t>The Wall Street Journal</w:t>
      </w:r>
      <w:r w:rsidRPr="00477264">
        <w:rPr>
          <w:rFonts w:ascii="Apercu Pro" w:hAnsi="Apercu Pro"/>
          <w:szCs w:val="24"/>
          <w:shd w:val="clear" w:color="auto" w:fill="FFFFFF"/>
        </w:rPr>
        <w:t xml:space="preserve">. Her radio commentaries have appeared on </w:t>
      </w:r>
      <w:r w:rsidRPr="00477264">
        <w:rPr>
          <w:rStyle w:val="Emphasis"/>
          <w:rFonts w:ascii="Apercu Pro" w:hAnsi="Apercu Pro"/>
          <w:szCs w:val="24"/>
          <w:shd w:val="clear" w:color="auto" w:fill="FFFFFF"/>
        </w:rPr>
        <w:t>All Things Considered</w:t>
      </w:r>
      <w:r w:rsidRPr="00477264">
        <w:rPr>
          <w:rStyle w:val="apple-converted-space"/>
          <w:rFonts w:ascii="Courier New" w:hAnsi="Courier New" w:cs="Courier New"/>
          <w:szCs w:val="24"/>
          <w:shd w:val="clear" w:color="auto" w:fill="FFFFFF"/>
        </w:rPr>
        <w:t> </w:t>
      </w:r>
      <w:r w:rsidRPr="00477264">
        <w:rPr>
          <w:rFonts w:ascii="Apercu Pro" w:hAnsi="Apercu Pro"/>
          <w:szCs w:val="24"/>
          <w:shd w:val="clear" w:color="auto" w:fill="FFFFFF"/>
        </w:rPr>
        <w:t>and</w:t>
      </w:r>
      <w:r w:rsidRPr="00477264">
        <w:rPr>
          <w:rStyle w:val="apple-converted-space"/>
          <w:rFonts w:ascii="Courier New" w:hAnsi="Courier New" w:cs="Courier New"/>
          <w:szCs w:val="24"/>
          <w:shd w:val="clear" w:color="auto" w:fill="FFFFFF"/>
        </w:rPr>
        <w:t> </w:t>
      </w:r>
      <w:r w:rsidRPr="00477264">
        <w:rPr>
          <w:rStyle w:val="Emphasis"/>
          <w:rFonts w:ascii="Apercu Pro" w:hAnsi="Apercu Pro"/>
          <w:szCs w:val="24"/>
          <w:shd w:val="clear" w:color="auto" w:fill="FFFFFF"/>
        </w:rPr>
        <w:t>The California Report</w:t>
      </w:r>
      <w:r w:rsidRPr="00477264">
        <w:rPr>
          <w:rFonts w:ascii="Apercu Pro" w:hAnsi="Apercu Pro"/>
          <w:szCs w:val="24"/>
          <w:shd w:val="clear" w:color="auto" w:fill="FFFFFF"/>
        </w:rPr>
        <w:t>.</w:t>
      </w:r>
    </w:p>
    <w:p w:rsidR="000760B7" w:rsidRPr="00477264" w:rsidRDefault="000760B7" w:rsidP="00836A98">
      <w:pPr>
        <w:autoSpaceDE w:val="0"/>
        <w:autoSpaceDN w:val="0"/>
        <w:adjustRightInd w:val="0"/>
        <w:rPr>
          <w:rFonts w:ascii="Calibri" w:hAnsi="Calibri" w:cs="Arial"/>
          <w:szCs w:val="24"/>
        </w:rPr>
      </w:pPr>
    </w:p>
    <w:p w:rsidR="000760B7" w:rsidRPr="00477264" w:rsidRDefault="000760B7" w:rsidP="000760B7">
      <w:pPr>
        <w:rPr>
          <w:rFonts w:ascii="Apercu Pro" w:hAnsi="Apercu Pro" w:cs="Arial"/>
          <w:b/>
          <w:szCs w:val="24"/>
        </w:rPr>
      </w:pPr>
      <w:r w:rsidRPr="00477264">
        <w:rPr>
          <w:rFonts w:ascii="Apercu Pro" w:hAnsi="Apercu Pro" w:cs="Arial"/>
          <w:b/>
          <w:szCs w:val="24"/>
        </w:rPr>
        <w:t xml:space="preserve">Tickets: $15 General; $12 Students and </w:t>
      </w:r>
      <w:proofErr w:type="gramStart"/>
      <w:r w:rsidRPr="00477264">
        <w:rPr>
          <w:rFonts w:ascii="Apercu Pro" w:hAnsi="Apercu Pro" w:cs="Arial"/>
          <w:b/>
          <w:szCs w:val="24"/>
        </w:rPr>
        <w:t>Seniors</w:t>
      </w:r>
      <w:proofErr w:type="gramEnd"/>
      <w:r w:rsidRPr="00477264">
        <w:rPr>
          <w:rFonts w:ascii="Apercu Pro" w:hAnsi="Apercu Pro" w:cs="Arial"/>
          <w:b/>
          <w:szCs w:val="24"/>
        </w:rPr>
        <w:t>; $10 Jewish Museum Members</w:t>
      </w:r>
    </w:p>
    <w:p w:rsidR="00BE25F0" w:rsidRPr="00477264" w:rsidRDefault="00BE25F0" w:rsidP="00836A98">
      <w:pPr>
        <w:keepNext/>
        <w:widowControl/>
        <w:rPr>
          <w:rFonts w:ascii="Apercu Pro" w:hAnsi="Apercu Pro"/>
          <w:b/>
          <w:color w:val="000000"/>
          <w:spacing w:val="-3"/>
          <w:szCs w:val="24"/>
        </w:rPr>
      </w:pPr>
    </w:p>
    <w:p w:rsidR="007B5FDD" w:rsidRPr="00477264" w:rsidRDefault="007B5FDD" w:rsidP="00836A98">
      <w:pPr>
        <w:pStyle w:val="NormalWeb"/>
        <w:spacing w:before="0" w:beforeAutospacing="0" w:after="0" w:afterAutospacing="0"/>
        <w:rPr>
          <w:rFonts w:ascii="Apercu Pro" w:hAnsi="Apercu Pro"/>
          <w:b/>
          <w:bCs/>
          <w:color w:val="000000"/>
        </w:rPr>
      </w:pPr>
    </w:p>
    <w:p w:rsidR="00613F89" w:rsidRPr="00477264" w:rsidRDefault="00613F89" w:rsidP="00836A98">
      <w:pPr>
        <w:pStyle w:val="NormalWeb"/>
        <w:spacing w:before="0" w:beforeAutospacing="0" w:after="0" w:afterAutospacing="0"/>
        <w:rPr>
          <w:rFonts w:ascii="Apercu Pro" w:hAnsi="Apercu Pro"/>
          <w:color w:val="000000"/>
        </w:rPr>
      </w:pPr>
      <w:r w:rsidRPr="00477264">
        <w:rPr>
          <w:rFonts w:ascii="Apercu Pro" w:hAnsi="Apercu Pro"/>
          <w:b/>
          <w:bCs/>
          <w:color w:val="000000"/>
        </w:rPr>
        <w:t>A Closer Look Gallery Talks</w:t>
      </w:r>
    </w:p>
    <w:p w:rsidR="00613F89" w:rsidRPr="00477264" w:rsidRDefault="00613F89" w:rsidP="00836A98">
      <w:pPr>
        <w:pStyle w:val="NormalWeb"/>
        <w:spacing w:before="0" w:beforeAutospacing="0" w:after="0" w:afterAutospacing="0"/>
        <w:rPr>
          <w:rFonts w:ascii="Apercu Pro" w:hAnsi="Apercu Pro"/>
          <w:color w:val="000000"/>
        </w:rPr>
      </w:pPr>
      <w:r w:rsidRPr="00477264">
        <w:rPr>
          <w:rFonts w:ascii="Apercu Pro" w:hAnsi="Apercu Pro"/>
          <w:b/>
          <w:bCs/>
          <w:color w:val="000000"/>
        </w:rPr>
        <w:t>Mondays, 1:00pm</w:t>
      </w:r>
    </w:p>
    <w:p w:rsidR="00613F89" w:rsidRPr="00477264" w:rsidRDefault="00613F89" w:rsidP="00836A98">
      <w:pPr>
        <w:pStyle w:val="NormalWeb"/>
        <w:spacing w:before="0" w:beforeAutospacing="0" w:after="0" w:afterAutospacing="0"/>
        <w:rPr>
          <w:rFonts w:ascii="Apercu Pro" w:hAnsi="Apercu Pro"/>
          <w:color w:val="000000"/>
        </w:rPr>
      </w:pPr>
      <w:r w:rsidRPr="00477264">
        <w:rPr>
          <w:rFonts w:ascii="Apercu Pro" w:hAnsi="Apercu Pro"/>
          <w:color w:val="000000"/>
        </w:rPr>
        <w:lastRenderedPageBreak/>
        <w:t>Educators and curators engage visitors in discussions about select works of art in the exhibition</w:t>
      </w:r>
      <w:r w:rsidR="000A799A" w:rsidRPr="00477264">
        <w:rPr>
          <w:rFonts w:ascii="Apercu Pro" w:hAnsi="Apercu Pro"/>
          <w:color w:val="000000"/>
        </w:rPr>
        <w:t>,</w:t>
      </w:r>
      <w:r w:rsidRPr="00477264">
        <w:rPr>
          <w:rFonts w:ascii="Apercu Pro" w:hAnsi="Apercu Pro"/>
          <w:color w:val="000000"/>
        </w:rPr>
        <w:t xml:space="preserve"> </w:t>
      </w:r>
      <w:r w:rsidR="006B04D7" w:rsidRPr="00477264">
        <w:rPr>
          <w:rFonts w:ascii="Apercu Pro" w:hAnsi="Apercu Pro"/>
          <w:i/>
          <w:color w:val="000000"/>
        </w:rPr>
        <w:t>From the Margins: Lee Krasner | Norman Lewis, 1945 - 1952</w:t>
      </w:r>
      <w:r w:rsidRPr="00477264">
        <w:rPr>
          <w:rFonts w:ascii="Apercu Pro" w:hAnsi="Apercu Pro"/>
          <w:color w:val="000000"/>
        </w:rPr>
        <w:t xml:space="preserve"> on</w:t>
      </w:r>
      <w:r w:rsidR="00686F56" w:rsidRPr="00477264">
        <w:rPr>
          <w:rFonts w:ascii="Apercu Pro" w:hAnsi="Apercu Pro"/>
          <w:color w:val="000000"/>
        </w:rPr>
        <w:t xml:space="preserve"> October 6, 13, 20, and 27</w:t>
      </w:r>
      <w:r w:rsidR="00DD5DD8" w:rsidRPr="00477264">
        <w:rPr>
          <w:rFonts w:ascii="Apercu Pro" w:hAnsi="Apercu Pro"/>
          <w:color w:val="000000"/>
        </w:rPr>
        <w:t>.</w:t>
      </w:r>
    </w:p>
    <w:p w:rsidR="007B5FDD" w:rsidRPr="00477264" w:rsidRDefault="007B5FDD" w:rsidP="00836A98">
      <w:pPr>
        <w:pStyle w:val="NormalWeb"/>
        <w:spacing w:before="0" w:beforeAutospacing="0" w:after="0" w:afterAutospacing="0"/>
        <w:rPr>
          <w:rFonts w:ascii="Apercu Pro" w:hAnsi="Apercu Pro"/>
          <w:color w:val="000000"/>
        </w:rPr>
      </w:pPr>
    </w:p>
    <w:p w:rsidR="007B5FDD" w:rsidRPr="00477264" w:rsidRDefault="00556DE9" w:rsidP="00836A98">
      <w:pPr>
        <w:pStyle w:val="NormalWeb"/>
        <w:spacing w:before="0" w:beforeAutospacing="0" w:after="0" w:afterAutospacing="0"/>
        <w:rPr>
          <w:rFonts w:ascii="Apercu Pro" w:hAnsi="Apercu Pro"/>
          <w:color w:val="000000"/>
        </w:rPr>
      </w:pPr>
      <w:r w:rsidRPr="00477264">
        <w:rPr>
          <w:rFonts w:ascii="Apercu Pro" w:hAnsi="Apercu Pro"/>
          <w:i/>
          <w:color w:val="000000"/>
        </w:rPr>
        <w:t xml:space="preserve">From the Margins: Lee Krasner </w:t>
      </w:r>
      <w:r w:rsidRPr="00477264">
        <w:rPr>
          <w:rFonts w:ascii="Apercu Pro" w:hAnsi="Apercu Pro"/>
          <w:color w:val="000000"/>
        </w:rPr>
        <w:t>I</w:t>
      </w:r>
      <w:r w:rsidRPr="00477264">
        <w:rPr>
          <w:rFonts w:ascii="Apercu Pro" w:hAnsi="Apercu Pro"/>
          <w:i/>
          <w:color w:val="000000"/>
        </w:rPr>
        <w:t xml:space="preserve"> Norman Lewis, 1945-1952</w:t>
      </w:r>
      <w:r w:rsidRPr="00477264">
        <w:rPr>
          <w:rFonts w:ascii="Apercu Pro" w:hAnsi="Apercu Pro"/>
          <w:color w:val="000000"/>
        </w:rPr>
        <w:t xml:space="preserve">, on view through February 1, 2015, features key 1940s and 1950s works by two powerful painters during a transformative period in American art when both artists were experimenting with innovative approaches joining abstraction and culturally-specific references. Lee Krasner (1908-1984) and Norman Lewis (1909-1979) were major contributors to Abstract Expressionism but as a woman and as an African American, respectively, they were often overlooked in mainstream criticism of the time.  </w:t>
      </w:r>
    </w:p>
    <w:p w:rsidR="00613F89" w:rsidRPr="00477264" w:rsidRDefault="00613F89" w:rsidP="00836A98">
      <w:pPr>
        <w:pStyle w:val="NormalWeb"/>
        <w:spacing w:before="0" w:beforeAutospacing="0" w:after="0" w:afterAutospacing="0"/>
        <w:rPr>
          <w:rFonts w:ascii="Apercu Pro" w:hAnsi="Apercu Pro"/>
          <w:color w:val="000000"/>
        </w:rPr>
      </w:pPr>
    </w:p>
    <w:p w:rsidR="00613F89" w:rsidRPr="00477264" w:rsidRDefault="00613F89" w:rsidP="00836A98">
      <w:pPr>
        <w:pStyle w:val="NormalWeb"/>
        <w:spacing w:before="0" w:beforeAutospacing="0" w:after="0" w:afterAutospacing="0"/>
        <w:rPr>
          <w:rFonts w:ascii="Apercu Pro" w:hAnsi="Apercu Pro"/>
          <w:color w:val="000000"/>
        </w:rPr>
      </w:pPr>
      <w:r w:rsidRPr="00477264">
        <w:rPr>
          <w:rFonts w:ascii="Apercu Pro" w:hAnsi="Apercu Pro"/>
          <w:b/>
          <w:bCs/>
          <w:color w:val="000000"/>
        </w:rPr>
        <w:t>Free with Museum Admission</w:t>
      </w:r>
    </w:p>
    <w:p w:rsidR="00613F89" w:rsidRPr="00477264" w:rsidRDefault="00613F89" w:rsidP="00613F89">
      <w:pPr>
        <w:ind w:right="-18"/>
        <w:rPr>
          <w:rFonts w:ascii="Apercu Pro" w:hAnsi="Apercu Pro" w:cs="Arial"/>
          <w:b/>
          <w:szCs w:val="24"/>
        </w:rPr>
      </w:pPr>
    </w:p>
    <w:p w:rsidR="00613F89" w:rsidRPr="00477264" w:rsidRDefault="00836A98" w:rsidP="00836A98">
      <w:pPr>
        <w:rPr>
          <w:rFonts w:ascii="Apercu Pro" w:hAnsi="Apercu Pro" w:cs="Arial"/>
          <w:color w:val="000000"/>
          <w:szCs w:val="24"/>
        </w:rPr>
      </w:pPr>
      <w:r w:rsidRPr="00477264">
        <w:rPr>
          <w:rFonts w:ascii="Apercu Pro" w:hAnsi="Apercu Pro" w:cs="Arial"/>
          <w:color w:val="000000"/>
          <w:szCs w:val="24"/>
        </w:rPr>
        <w:t xml:space="preserve">Public programs are made possible by endowment support from the William </w:t>
      </w:r>
      <w:proofErr w:type="spellStart"/>
      <w:r w:rsidRPr="00477264">
        <w:rPr>
          <w:rFonts w:ascii="Apercu Pro" w:hAnsi="Apercu Pro" w:cs="Arial"/>
          <w:color w:val="000000"/>
          <w:szCs w:val="24"/>
        </w:rPr>
        <w:t>Petschek</w:t>
      </w:r>
      <w:proofErr w:type="spellEnd"/>
      <w:r w:rsidRPr="00477264">
        <w:rPr>
          <w:rFonts w:ascii="Apercu Pro" w:hAnsi="Apercu Pro" w:cs="Arial"/>
          <w:color w:val="000000"/>
          <w:szCs w:val="24"/>
        </w:rPr>
        <w:t xml:space="preserve"> Family, the Trustees of the </w:t>
      </w:r>
      <w:proofErr w:type="spellStart"/>
      <w:r w:rsidRPr="00477264">
        <w:rPr>
          <w:rFonts w:ascii="Apercu Pro" w:hAnsi="Apercu Pro" w:cs="Arial"/>
          <w:color w:val="000000"/>
          <w:szCs w:val="24"/>
        </w:rPr>
        <w:t>Salo</w:t>
      </w:r>
      <w:proofErr w:type="spellEnd"/>
      <w:r w:rsidRPr="00477264">
        <w:rPr>
          <w:rFonts w:ascii="Apercu Pro" w:hAnsi="Apercu Pro" w:cs="Arial"/>
          <w:color w:val="000000"/>
          <w:szCs w:val="24"/>
        </w:rPr>
        <w:t xml:space="preserve"> W. and Jeannette M. Baron Foundation, William Halo, Benjamin </w:t>
      </w:r>
      <w:proofErr w:type="spellStart"/>
      <w:r w:rsidRPr="00477264">
        <w:rPr>
          <w:rFonts w:ascii="Apercu Pro" w:hAnsi="Apercu Pro" w:cs="Arial"/>
          <w:color w:val="000000"/>
          <w:szCs w:val="24"/>
        </w:rPr>
        <w:t>Zucker</w:t>
      </w:r>
      <w:proofErr w:type="spellEnd"/>
      <w:r w:rsidRPr="00477264">
        <w:rPr>
          <w:rFonts w:ascii="Apercu Pro" w:hAnsi="Apercu Pro" w:cs="Arial"/>
          <w:color w:val="000000"/>
          <w:szCs w:val="24"/>
        </w:rPr>
        <w:t xml:space="preserve">, the Marshall M. Weinberg Fund, with additional support from Marshall M. Weinberg, the Rita J. and Stanley H. Kaplan Foundation, the Saul and Harriet M. </w:t>
      </w:r>
      <w:proofErr w:type="spellStart"/>
      <w:r w:rsidRPr="00477264">
        <w:rPr>
          <w:rFonts w:ascii="Apercu Pro" w:hAnsi="Apercu Pro" w:cs="Arial"/>
          <w:color w:val="000000"/>
          <w:szCs w:val="24"/>
        </w:rPr>
        <w:t>Rothkopf</w:t>
      </w:r>
      <w:proofErr w:type="spellEnd"/>
      <w:r w:rsidRPr="00477264">
        <w:rPr>
          <w:rFonts w:ascii="Apercu Pro" w:hAnsi="Apercu Pro" w:cs="Arial"/>
          <w:color w:val="000000"/>
          <w:szCs w:val="24"/>
        </w:rPr>
        <w:t xml:space="preserve"> Family Foundation and Ellen </w:t>
      </w:r>
      <w:proofErr w:type="spellStart"/>
      <w:r w:rsidRPr="00477264">
        <w:rPr>
          <w:rFonts w:ascii="Apercu Pro" w:hAnsi="Apercu Pro" w:cs="Arial"/>
          <w:color w:val="000000"/>
          <w:szCs w:val="24"/>
        </w:rPr>
        <w:t>Liman</w:t>
      </w:r>
      <w:proofErr w:type="spellEnd"/>
      <w:r w:rsidRPr="00477264">
        <w:rPr>
          <w:rFonts w:ascii="Apercu Pro" w:hAnsi="Apercu Pro" w:cs="Arial"/>
          <w:color w:val="000000"/>
          <w:szCs w:val="24"/>
        </w:rPr>
        <w:t>.  Public support is provided by the New York City Department of Cultural Affairs.</w:t>
      </w:r>
    </w:p>
    <w:p w:rsidR="00836A98" w:rsidRPr="00477264" w:rsidRDefault="00836A98" w:rsidP="00836A98">
      <w:pPr>
        <w:rPr>
          <w:rFonts w:ascii="Apercu Pro" w:hAnsi="Apercu Pro" w:cs="Arial"/>
          <w:color w:val="000000"/>
          <w:szCs w:val="24"/>
        </w:rPr>
      </w:pPr>
    </w:p>
    <w:p w:rsidR="00477264" w:rsidRDefault="00477264">
      <w:pPr>
        <w:widowControl/>
        <w:rPr>
          <w:rFonts w:ascii="Apercu Pro" w:hAnsi="Apercu Pro" w:cs="Arial"/>
          <w:b/>
          <w:szCs w:val="24"/>
        </w:rPr>
      </w:pPr>
      <w:r>
        <w:rPr>
          <w:rFonts w:ascii="Apercu Pro" w:hAnsi="Apercu Pro" w:cs="Arial"/>
          <w:b/>
          <w:szCs w:val="24"/>
        </w:rPr>
        <w:br w:type="page"/>
      </w:r>
    </w:p>
    <w:p w:rsidR="00613F89" w:rsidRPr="00477264" w:rsidRDefault="00613F89" w:rsidP="000760B7">
      <w:pPr>
        <w:widowControl/>
        <w:rPr>
          <w:rFonts w:ascii="Apercu Pro" w:hAnsi="Apercu Pro" w:cs="Arial"/>
          <w:b/>
          <w:szCs w:val="24"/>
        </w:rPr>
      </w:pPr>
      <w:bookmarkStart w:id="0" w:name="_GoBack"/>
      <w:bookmarkEnd w:id="0"/>
      <w:r w:rsidRPr="00477264">
        <w:rPr>
          <w:rFonts w:ascii="Apercu Pro" w:hAnsi="Apercu Pro" w:cs="Arial"/>
          <w:b/>
          <w:szCs w:val="24"/>
        </w:rPr>
        <w:t>About the Jewish Museum</w:t>
      </w:r>
    </w:p>
    <w:p w:rsidR="00613F89" w:rsidRPr="00477264" w:rsidRDefault="00613F89" w:rsidP="00613F89">
      <w:pPr>
        <w:pStyle w:val="NormalWeb"/>
        <w:spacing w:before="0" w:beforeAutospacing="0" w:after="0" w:afterAutospacing="0"/>
        <w:textAlignment w:val="baseline"/>
        <w:rPr>
          <w:rFonts w:ascii="Apercu Pro" w:hAnsi="Apercu Pro" w:cs="Arial"/>
        </w:rPr>
      </w:pPr>
      <w:r w:rsidRPr="00477264">
        <w:rPr>
          <w:rFonts w:ascii="Apercu Pro" w:hAnsi="Apercu Pro" w:cs="Arial"/>
        </w:rPr>
        <w:t xml:space="preserve">Located on Museum Mile at Fifth Avenue and 92nd Street, the Jewish Museum is one of the world's preeminent institutions devoted to exploring art and Jewish culture from ancient to contemporary, offering intellectually engaging, educational, and provocative exhibitions and programs for people of all ages and backgrounds. The Museum was established in 1904, when Judge Mayer Sulzberger donated 26 ceremonial objects to The Jewish Theological Seminary as the core of a museum collection. Today, the Museum maintains a collection of over 30,000 works of art, artifacts, and broadcast media reflecting global Jewish identity, and presents a diverse schedule of internationally acclaimed temporary exhibitions.   </w:t>
      </w:r>
    </w:p>
    <w:p w:rsidR="00613F89" w:rsidRPr="00477264" w:rsidRDefault="00613F89" w:rsidP="00613F89">
      <w:pPr>
        <w:pStyle w:val="NormalWeb"/>
        <w:spacing w:before="0" w:beforeAutospacing="0" w:after="0" w:afterAutospacing="0"/>
        <w:textAlignment w:val="baseline"/>
        <w:rPr>
          <w:rFonts w:ascii="Apercu Pro" w:hAnsi="Apercu Pro" w:cs="Arial"/>
        </w:rPr>
      </w:pPr>
    </w:p>
    <w:p w:rsidR="00613F89" w:rsidRPr="00477264" w:rsidRDefault="00613F89" w:rsidP="00613F89">
      <w:pPr>
        <w:pStyle w:val="NormalWeb"/>
        <w:spacing w:before="0" w:beforeAutospacing="0" w:after="0" w:afterAutospacing="0"/>
        <w:textAlignment w:val="baseline"/>
        <w:rPr>
          <w:rFonts w:ascii="Apercu Pro" w:hAnsi="Apercu Pro" w:cs="Arial"/>
          <w:color w:val="222222"/>
        </w:rPr>
      </w:pPr>
      <w:r w:rsidRPr="00477264">
        <w:rPr>
          <w:rFonts w:ascii="Apercu Pro" w:hAnsi="Apercu Pro" w:cs="Arial"/>
          <w:color w:val="222222"/>
        </w:rPr>
        <w:t xml:space="preserve">The Jewish Museum is located at 1109 Fifth Avenue at 92nd Street, New York City. Museum hours are Saturday, Sunday, Monday, and Tuesday, 11am to 5:45pm; Thursday, 11am to 8pm; and Friday, 11am to 4pm.  Museum admission is $15.00 for adults, $12.00 for senior citizens, </w:t>
      </w:r>
      <w:proofErr w:type="gramStart"/>
      <w:r w:rsidRPr="00477264">
        <w:rPr>
          <w:rFonts w:ascii="Apercu Pro" w:hAnsi="Apercu Pro" w:cs="Arial"/>
          <w:color w:val="222222"/>
        </w:rPr>
        <w:t>$</w:t>
      </w:r>
      <w:proofErr w:type="gramEnd"/>
      <w:r w:rsidRPr="00477264">
        <w:rPr>
          <w:rFonts w:ascii="Apercu Pro" w:hAnsi="Apercu Pro" w:cs="Arial"/>
          <w:color w:val="222222"/>
        </w:rPr>
        <w:t>7.50 for students, free for visitors 18 and under and Jewish Museum members.  Admission is Pay What You Wish on Thursdays from 5pm to 8pm and free on Saturdays.  For information on the Jewish Museum, the public may call 212.423.3200 or visit the website at TheJewishMuseum.org.</w:t>
      </w:r>
    </w:p>
    <w:p w:rsidR="00613F89" w:rsidRPr="00477264" w:rsidRDefault="00613F89" w:rsidP="00613F89">
      <w:pPr>
        <w:jc w:val="center"/>
        <w:rPr>
          <w:rFonts w:ascii="Apercu Pro" w:hAnsi="Apercu Pro" w:cs="Arial"/>
          <w:szCs w:val="24"/>
        </w:rPr>
      </w:pPr>
    </w:p>
    <w:p w:rsidR="00613F89" w:rsidRPr="00477264" w:rsidRDefault="00613F89" w:rsidP="00613F89">
      <w:pPr>
        <w:jc w:val="center"/>
        <w:rPr>
          <w:rFonts w:ascii="Apercu Pro" w:hAnsi="Apercu Pro" w:cs="Arial"/>
          <w:szCs w:val="24"/>
        </w:rPr>
      </w:pPr>
      <w:r w:rsidRPr="00477264">
        <w:rPr>
          <w:rFonts w:ascii="Apercu Pro" w:hAnsi="Apercu Pro" w:cs="Arial"/>
          <w:szCs w:val="24"/>
        </w:rPr>
        <w:t>#            #            #</w:t>
      </w:r>
    </w:p>
    <w:p w:rsidR="00613F89" w:rsidRPr="00477264" w:rsidRDefault="00613F89" w:rsidP="00613F89">
      <w:pPr>
        <w:rPr>
          <w:rFonts w:ascii="Apercu Pro" w:hAnsi="Apercu Pro" w:cs="Arial"/>
          <w:szCs w:val="24"/>
        </w:rPr>
      </w:pPr>
    </w:p>
    <w:p w:rsidR="00613F89" w:rsidRPr="00477264" w:rsidRDefault="00477264" w:rsidP="00613F89">
      <w:pPr>
        <w:rPr>
          <w:rFonts w:ascii="Apercu Pro" w:hAnsi="Apercu Pro" w:cs="Arial"/>
          <w:szCs w:val="24"/>
        </w:rPr>
      </w:pPr>
      <w:r w:rsidRPr="00477264">
        <w:rPr>
          <w:rFonts w:ascii="Apercu Pro" w:hAnsi="Apercu Pro" w:cs="Arial"/>
          <w:szCs w:val="24"/>
        </w:rPr>
        <w:t>9/23</w:t>
      </w:r>
      <w:r w:rsidR="000760B7" w:rsidRPr="00477264">
        <w:rPr>
          <w:rFonts w:ascii="Apercu Pro" w:hAnsi="Apercu Pro" w:cs="Arial"/>
          <w:szCs w:val="24"/>
        </w:rPr>
        <w:t>/14</w:t>
      </w:r>
    </w:p>
    <w:p w:rsidR="00613F89" w:rsidRPr="00477264" w:rsidRDefault="00613F89" w:rsidP="00613F89">
      <w:pPr>
        <w:rPr>
          <w:rFonts w:ascii="Apercu Pro" w:hAnsi="Apercu Pro" w:cs="Arial"/>
          <w:szCs w:val="24"/>
        </w:rPr>
      </w:pPr>
    </w:p>
    <w:p w:rsidR="00613F89" w:rsidRPr="00477264" w:rsidRDefault="00613F89" w:rsidP="00613F89">
      <w:pPr>
        <w:rPr>
          <w:rFonts w:ascii="Apercu Pro" w:hAnsi="Apercu Pro" w:cs="Arial"/>
          <w:szCs w:val="24"/>
        </w:rPr>
      </w:pPr>
      <w:r w:rsidRPr="00477264">
        <w:rPr>
          <w:rFonts w:ascii="Apercu Pro" w:hAnsi="Apercu Pro" w:cs="Arial"/>
          <w:szCs w:val="24"/>
        </w:rPr>
        <w:t>Press contacts:</w:t>
      </w:r>
    </w:p>
    <w:p w:rsidR="00613F89" w:rsidRPr="00477264" w:rsidRDefault="00613F89" w:rsidP="00613F89">
      <w:pPr>
        <w:rPr>
          <w:rFonts w:ascii="Apercu Pro" w:hAnsi="Apercu Pro" w:cs="Arial"/>
          <w:szCs w:val="24"/>
        </w:rPr>
      </w:pPr>
    </w:p>
    <w:p w:rsidR="00613F89" w:rsidRPr="00477264" w:rsidRDefault="00613F89" w:rsidP="00613F89">
      <w:pPr>
        <w:rPr>
          <w:rFonts w:ascii="Apercu Pro" w:hAnsi="Apercu Pro" w:cs="Arial"/>
          <w:szCs w:val="24"/>
        </w:rPr>
      </w:pPr>
      <w:r w:rsidRPr="00477264">
        <w:rPr>
          <w:rFonts w:ascii="Apercu Pro" w:hAnsi="Apercu Pro" w:cs="Arial"/>
          <w:szCs w:val="24"/>
        </w:rPr>
        <w:t>Anne Scher, Molly Kurzius, or Alex Wittenberg</w:t>
      </w:r>
    </w:p>
    <w:p w:rsidR="00613F89" w:rsidRPr="00477264" w:rsidRDefault="00613F89" w:rsidP="00613F89">
      <w:pPr>
        <w:rPr>
          <w:rFonts w:ascii="Apercu Pro" w:hAnsi="Apercu Pro" w:cs="Arial"/>
          <w:szCs w:val="24"/>
        </w:rPr>
      </w:pPr>
      <w:r w:rsidRPr="00477264">
        <w:rPr>
          <w:rFonts w:ascii="Apercu Pro" w:hAnsi="Apercu Pro" w:cs="Arial"/>
          <w:szCs w:val="24"/>
        </w:rPr>
        <w:t>The Jewish Museum</w:t>
      </w:r>
    </w:p>
    <w:p w:rsidR="00613F89" w:rsidRPr="00477264" w:rsidRDefault="00613F89" w:rsidP="00613F89">
      <w:pPr>
        <w:rPr>
          <w:rFonts w:ascii="Apercu Pro" w:hAnsi="Apercu Pro"/>
          <w:szCs w:val="24"/>
        </w:rPr>
      </w:pPr>
      <w:r w:rsidRPr="00477264">
        <w:rPr>
          <w:rFonts w:ascii="Apercu Pro" w:hAnsi="Apercu Pro" w:cs="Arial"/>
          <w:szCs w:val="24"/>
        </w:rPr>
        <w:t xml:space="preserve">212.423.3271 or pressoffice@thejm.org </w:t>
      </w:r>
    </w:p>
    <w:sectPr w:rsidR="00613F89" w:rsidRPr="00477264" w:rsidSect="005B23C8">
      <w:headerReference w:type="even" r:id="rId8"/>
      <w:footerReference w:type="default" r:id="rId9"/>
      <w:headerReference w:type="first" r:id="rId10"/>
      <w:footerReference w:type="first" r:id="rId11"/>
      <w:pgSz w:w="12240" w:h="15840" w:code="1"/>
      <w:pgMar w:top="720" w:right="1440" w:bottom="1440" w:left="2736"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03" w:rsidRDefault="00DE2403" w:rsidP="00880674">
      <w:r>
        <w:separator/>
      </w:r>
    </w:p>
  </w:endnote>
  <w:endnote w:type="continuationSeparator" w:id="0">
    <w:p w:rsidR="00DE2403" w:rsidRDefault="00DE2403" w:rsidP="0088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ercu Pro">
    <w:panose1 w:val="02000506040000020004"/>
    <w:charset w:val="00"/>
    <w:family w:val="modern"/>
    <w:notTrueType/>
    <w:pitch w:val="variable"/>
    <w:sig w:usb0="800002AF" w:usb1="5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D6" w:rsidRDefault="00100AF4">
    <w:pPr>
      <w:pStyle w:val="Footer"/>
    </w:pPr>
    <w:r>
      <w:rPr>
        <w:noProof/>
      </w:rPr>
      <w:drawing>
        <wp:anchor distT="0" distB="0" distL="114300" distR="114300" simplePos="0" relativeHeight="251655680" behindDoc="1" locked="0" layoutInCell="1" allowOverlap="1" wp14:anchorId="57640530" wp14:editId="3327F754">
          <wp:simplePos x="0" y="0"/>
          <wp:positionH relativeFrom="column">
            <wp:posOffset>-1828800</wp:posOffset>
          </wp:positionH>
          <wp:positionV relativeFrom="paragraph">
            <wp:posOffset>-582295</wp:posOffset>
          </wp:positionV>
          <wp:extent cx="1051560" cy="1002665"/>
          <wp:effectExtent l="0" t="0" r="0" b="6985"/>
          <wp:wrapThrough wrapText="bothSides">
            <wp:wrapPolygon edited="0">
              <wp:start x="0" y="0"/>
              <wp:lineTo x="0" y="21340"/>
              <wp:lineTo x="21130" y="21340"/>
              <wp:lineTo x="2113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_Hex_Footer_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026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F4" w:rsidRDefault="00100AF4">
    <w:pPr>
      <w:pStyle w:val="Footer"/>
    </w:pPr>
    <w:r>
      <w:rPr>
        <w:noProof/>
      </w:rPr>
      <w:drawing>
        <wp:anchor distT="0" distB="0" distL="114300" distR="114300" simplePos="0" relativeHeight="251658752" behindDoc="1" locked="0" layoutInCell="1" allowOverlap="1" wp14:anchorId="495FA63E" wp14:editId="75796F36">
          <wp:simplePos x="0" y="0"/>
          <wp:positionH relativeFrom="column">
            <wp:posOffset>-1828800</wp:posOffset>
          </wp:positionH>
          <wp:positionV relativeFrom="paragraph">
            <wp:posOffset>-800735</wp:posOffset>
          </wp:positionV>
          <wp:extent cx="1722120" cy="1228090"/>
          <wp:effectExtent l="0" t="0" r="0" b="0"/>
          <wp:wrapThrough wrapText="bothSides">
            <wp:wrapPolygon edited="0">
              <wp:start x="0" y="0"/>
              <wp:lineTo x="0" y="21109"/>
              <wp:lineTo x="21265" y="21109"/>
              <wp:lineTo x="21265"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120" cy="1228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03" w:rsidRDefault="00DE2403" w:rsidP="00880674">
      <w:r>
        <w:separator/>
      </w:r>
    </w:p>
  </w:footnote>
  <w:footnote w:type="continuationSeparator" w:id="0">
    <w:p w:rsidR="00DE2403" w:rsidRDefault="00DE2403" w:rsidP="0088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9" w:rsidRDefault="004772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163286" o:spid="_x0000_s2080" type="#_x0000_t75" style="position:absolute;margin-left:0;margin-top:0;width:612pt;height:792.25pt;z-index:-251656704;mso-position-horizontal:center;mso-position-horizontal-relative:margin;mso-position-vertical:center;mso-position-vertical-relative:margin" o:allowincell="f">
          <v:imagedata r:id="rId1" o:title="JM_PressReleas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9" w:rsidRDefault="00100AF4">
    <w:pPr>
      <w:pStyle w:val="Header"/>
    </w:pPr>
    <w:r>
      <w:rPr>
        <w:noProof/>
      </w:rPr>
      <w:drawing>
        <wp:anchor distT="0" distB="0" distL="114300" distR="114300" simplePos="0" relativeHeight="251657728" behindDoc="1" locked="0" layoutInCell="1" allowOverlap="1" wp14:anchorId="1F4829C9" wp14:editId="2E77B673">
          <wp:simplePos x="0" y="0"/>
          <wp:positionH relativeFrom="column">
            <wp:posOffset>5029200</wp:posOffset>
          </wp:positionH>
          <wp:positionV relativeFrom="paragraph">
            <wp:posOffset>116840</wp:posOffset>
          </wp:positionV>
          <wp:extent cx="880745" cy="2432685"/>
          <wp:effectExtent l="0" t="0" r="0" b="5715"/>
          <wp:wrapThrough wrapText="bothSides">
            <wp:wrapPolygon edited="0">
              <wp:start x="0" y="0"/>
              <wp:lineTo x="0" y="21482"/>
              <wp:lineTo x="21024" y="21482"/>
              <wp:lineTo x="21024"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wish_Museum_B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2432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19F169F" wp14:editId="0F33981F">
          <wp:simplePos x="0" y="0"/>
          <wp:positionH relativeFrom="column">
            <wp:posOffset>-1426845</wp:posOffset>
          </wp:positionH>
          <wp:positionV relativeFrom="paragraph">
            <wp:posOffset>102235</wp:posOffset>
          </wp:positionV>
          <wp:extent cx="798195" cy="895985"/>
          <wp:effectExtent l="0" t="0" r="1905" b="0"/>
          <wp:wrapThrough wrapText="bothSides">
            <wp:wrapPolygon edited="0">
              <wp:start x="0" y="0"/>
              <wp:lineTo x="0" y="21125"/>
              <wp:lineTo x="21136" y="21125"/>
              <wp:lineTo x="21136"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eader.jpg"/>
                  <pic:cNvPicPr/>
                </pic:nvPicPr>
                <pic:blipFill>
                  <a:blip r:embed="rId2">
                    <a:extLst>
                      <a:ext uri="{28A0092B-C50C-407E-A947-70E740481C1C}">
                        <a14:useLocalDpi xmlns:a14="http://schemas.microsoft.com/office/drawing/2010/main" val="0"/>
                      </a:ext>
                    </a:extLst>
                  </a:blip>
                  <a:stretch>
                    <a:fillRect/>
                  </a:stretch>
                </pic:blipFill>
                <pic:spPr>
                  <a:xfrm>
                    <a:off x="0" y="0"/>
                    <a:ext cx="798195" cy="895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74"/>
    <w:rsid w:val="00010BE7"/>
    <w:rsid w:val="000226F4"/>
    <w:rsid w:val="00031CDE"/>
    <w:rsid w:val="000516B9"/>
    <w:rsid w:val="00060293"/>
    <w:rsid w:val="000607A3"/>
    <w:rsid w:val="00075EBD"/>
    <w:rsid w:val="000760B7"/>
    <w:rsid w:val="00080C05"/>
    <w:rsid w:val="0008157C"/>
    <w:rsid w:val="00085352"/>
    <w:rsid w:val="000A1CC6"/>
    <w:rsid w:val="000A799A"/>
    <w:rsid w:val="000B0B06"/>
    <w:rsid w:val="000B427E"/>
    <w:rsid w:val="000B4D5E"/>
    <w:rsid w:val="000C05D5"/>
    <w:rsid w:val="000E1459"/>
    <w:rsid w:val="000E1838"/>
    <w:rsid w:val="000F1C2C"/>
    <w:rsid w:val="00100AF4"/>
    <w:rsid w:val="001137C5"/>
    <w:rsid w:val="00136499"/>
    <w:rsid w:val="001408E5"/>
    <w:rsid w:val="00164570"/>
    <w:rsid w:val="0016504A"/>
    <w:rsid w:val="001A18B9"/>
    <w:rsid w:val="001A49AF"/>
    <w:rsid w:val="001B4AAB"/>
    <w:rsid w:val="001B5BEF"/>
    <w:rsid w:val="001B6709"/>
    <w:rsid w:val="001D1380"/>
    <w:rsid w:val="001D5EE0"/>
    <w:rsid w:val="001F79F9"/>
    <w:rsid w:val="00200E43"/>
    <w:rsid w:val="00207BE1"/>
    <w:rsid w:val="0023440C"/>
    <w:rsid w:val="0024199F"/>
    <w:rsid w:val="00245410"/>
    <w:rsid w:val="00271664"/>
    <w:rsid w:val="00275A3E"/>
    <w:rsid w:val="002847D1"/>
    <w:rsid w:val="002A3780"/>
    <w:rsid w:val="002A61B0"/>
    <w:rsid w:val="002B0985"/>
    <w:rsid w:val="002C48CC"/>
    <w:rsid w:val="002D410B"/>
    <w:rsid w:val="002F76D0"/>
    <w:rsid w:val="00310126"/>
    <w:rsid w:val="00312868"/>
    <w:rsid w:val="00323288"/>
    <w:rsid w:val="0032524A"/>
    <w:rsid w:val="00370549"/>
    <w:rsid w:val="00382A6D"/>
    <w:rsid w:val="00387732"/>
    <w:rsid w:val="00387C26"/>
    <w:rsid w:val="00391748"/>
    <w:rsid w:val="00396E1D"/>
    <w:rsid w:val="003A74A0"/>
    <w:rsid w:val="003C5056"/>
    <w:rsid w:val="004000A2"/>
    <w:rsid w:val="00405669"/>
    <w:rsid w:val="00406A28"/>
    <w:rsid w:val="0041037C"/>
    <w:rsid w:val="00424D9A"/>
    <w:rsid w:val="00450095"/>
    <w:rsid w:val="00471750"/>
    <w:rsid w:val="00477264"/>
    <w:rsid w:val="0048037E"/>
    <w:rsid w:val="004A02DC"/>
    <w:rsid w:val="004B7CDF"/>
    <w:rsid w:val="004C3F33"/>
    <w:rsid w:val="004D1D4E"/>
    <w:rsid w:val="004D2933"/>
    <w:rsid w:val="004D6046"/>
    <w:rsid w:val="004E62DD"/>
    <w:rsid w:val="0050286F"/>
    <w:rsid w:val="00522EB3"/>
    <w:rsid w:val="005467FA"/>
    <w:rsid w:val="00556DE9"/>
    <w:rsid w:val="005978A1"/>
    <w:rsid w:val="005B23C8"/>
    <w:rsid w:val="005C1163"/>
    <w:rsid w:val="005D7F43"/>
    <w:rsid w:val="005E70E1"/>
    <w:rsid w:val="006063C7"/>
    <w:rsid w:val="00611567"/>
    <w:rsid w:val="00613F89"/>
    <w:rsid w:val="00635B09"/>
    <w:rsid w:val="00667129"/>
    <w:rsid w:val="006739EE"/>
    <w:rsid w:val="00675BD0"/>
    <w:rsid w:val="0068283B"/>
    <w:rsid w:val="006851F4"/>
    <w:rsid w:val="00686F56"/>
    <w:rsid w:val="006A0EEB"/>
    <w:rsid w:val="006B04D7"/>
    <w:rsid w:val="006C00D0"/>
    <w:rsid w:val="006C302F"/>
    <w:rsid w:val="006D471E"/>
    <w:rsid w:val="006E5ED0"/>
    <w:rsid w:val="006F6776"/>
    <w:rsid w:val="0070516B"/>
    <w:rsid w:val="007373D6"/>
    <w:rsid w:val="007554D8"/>
    <w:rsid w:val="00763A73"/>
    <w:rsid w:val="0079762B"/>
    <w:rsid w:val="007B5FDD"/>
    <w:rsid w:val="007D24D6"/>
    <w:rsid w:val="007E50B1"/>
    <w:rsid w:val="00810CC6"/>
    <w:rsid w:val="0081572E"/>
    <w:rsid w:val="0083102B"/>
    <w:rsid w:val="00836A98"/>
    <w:rsid w:val="008610B6"/>
    <w:rsid w:val="00862766"/>
    <w:rsid w:val="00880674"/>
    <w:rsid w:val="008A6502"/>
    <w:rsid w:val="008B4D8E"/>
    <w:rsid w:val="008D6B35"/>
    <w:rsid w:val="008E0F99"/>
    <w:rsid w:val="008E2B90"/>
    <w:rsid w:val="008F0BED"/>
    <w:rsid w:val="0090178C"/>
    <w:rsid w:val="00905CB5"/>
    <w:rsid w:val="00912B92"/>
    <w:rsid w:val="00920B82"/>
    <w:rsid w:val="0092626F"/>
    <w:rsid w:val="00990CC1"/>
    <w:rsid w:val="009A4583"/>
    <w:rsid w:val="009A70E5"/>
    <w:rsid w:val="009B5E65"/>
    <w:rsid w:val="009C1A52"/>
    <w:rsid w:val="009C1FDF"/>
    <w:rsid w:val="009C44D7"/>
    <w:rsid w:val="009C7D22"/>
    <w:rsid w:val="00A03863"/>
    <w:rsid w:val="00A04161"/>
    <w:rsid w:val="00A17790"/>
    <w:rsid w:val="00A451BE"/>
    <w:rsid w:val="00A45FF5"/>
    <w:rsid w:val="00A57E66"/>
    <w:rsid w:val="00A63C7B"/>
    <w:rsid w:val="00A8730B"/>
    <w:rsid w:val="00A96227"/>
    <w:rsid w:val="00A96624"/>
    <w:rsid w:val="00AA2705"/>
    <w:rsid w:val="00AB1C23"/>
    <w:rsid w:val="00AC787C"/>
    <w:rsid w:val="00AD4D7F"/>
    <w:rsid w:val="00AD613D"/>
    <w:rsid w:val="00AD6A5E"/>
    <w:rsid w:val="00B5404C"/>
    <w:rsid w:val="00B575E1"/>
    <w:rsid w:val="00B716FB"/>
    <w:rsid w:val="00B73004"/>
    <w:rsid w:val="00BB5111"/>
    <w:rsid w:val="00BC0238"/>
    <w:rsid w:val="00BE25F0"/>
    <w:rsid w:val="00BF6BED"/>
    <w:rsid w:val="00C2009F"/>
    <w:rsid w:val="00C231B6"/>
    <w:rsid w:val="00C55F62"/>
    <w:rsid w:val="00C708D2"/>
    <w:rsid w:val="00CD5C54"/>
    <w:rsid w:val="00CF174A"/>
    <w:rsid w:val="00D4415B"/>
    <w:rsid w:val="00D53D05"/>
    <w:rsid w:val="00D611CE"/>
    <w:rsid w:val="00D61ED2"/>
    <w:rsid w:val="00D676DE"/>
    <w:rsid w:val="00D73834"/>
    <w:rsid w:val="00D97017"/>
    <w:rsid w:val="00DB0581"/>
    <w:rsid w:val="00DC095D"/>
    <w:rsid w:val="00DD5DD8"/>
    <w:rsid w:val="00DE2403"/>
    <w:rsid w:val="00E04688"/>
    <w:rsid w:val="00E4288E"/>
    <w:rsid w:val="00E4468C"/>
    <w:rsid w:val="00E81261"/>
    <w:rsid w:val="00EE1F6C"/>
    <w:rsid w:val="00F12532"/>
    <w:rsid w:val="00F203C4"/>
    <w:rsid w:val="00F208EB"/>
    <w:rsid w:val="00F63C64"/>
    <w:rsid w:val="00F874B6"/>
    <w:rsid w:val="00FC784A"/>
    <w:rsid w:val="00FE4AB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6B9"/>
    <w:pPr>
      <w:widowControl w:val="0"/>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880674"/>
    <w:pPr>
      <w:tabs>
        <w:tab w:val="center" w:pos="4680"/>
        <w:tab w:val="right" w:pos="9360"/>
      </w:tabs>
    </w:pPr>
  </w:style>
  <w:style w:type="character" w:customStyle="1" w:styleId="HeaderChar">
    <w:name w:val="Header Char"/>
    <w:basedOn w:val="DefaultParagraphFont"/>
    <w:link w:val="Header"/>
    <w:rsid w:val="00880674"/>
    <w:rPr>
      <w:rFonts w:cs="Times New Roman"/>
      <w:szCs w:val="20"/>
    </w:rPr>
  </w:style>
  <w:style w:type="paragraph" w:styleId="Footer">
    <w:name w:val="footer"/>
    <w:basedOn w:val="Normal"/>
    <w:link w:val="FooterChar"/>
    <w:rsid w:val="00880674"/>
    <w:pPr>
      <w:tabs>
        <w:tab w:val="center" w:pos="4680"/>
        <w:tab w:val="right" w:pos="9360"/>
      </w:tabs>
    </w:pPr>
  </w:style>
  <w:style w:type="character" w:customStyle="1" w:styleId="FooterChar">
    <w:name w:val="Footer Char"/>
    <w:basedOn w:val="DefaultParagraphFont"/>
    <w:link w:val="Footer"/>
    <w:rsid w:val="00880674"/>
    <w:rPr>
      <w:rFonts w:cs="Times New Roman"/>
      <w:szCs w:val="20"/>
    </w:rPr>
  </w:style>
  <w:style w:type="table" w:styleId="TableGrid">
    <w:name w:val="Table Grid"/>
    <w:basedOn w:val="TableNormal"/>
    <w:rsid w:val="0007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76DE"/>
    <w:rPr>
      <w:rFonts w:ascii="Tahoma" w:hAnsi="Tahoma" w:cs="Tahoma"/>
      <w:sz w:val="16"/>
      <w:szCs w:val="16"/>
    </w:rPr>
  </w:style>
  <w:style w:type="character" w:customStyle="1" w:styleId="BalloonTextChar">
    <w:name w:val="Balloon Text Char"/>
    <w:basedOn w:val="DefaultParagraphFont"/>
    <w:link w:val="BalloonText"/>
    <w:rsid w:val="00D676DE"/>
    <w:rPr>
      <w:rFonts w:ascii="Tahoma" w:hAnsi="Tahoma" w:cs="Tahoma"/>
      <w:sz w:val="16"/>
      <w:szCs w:val="16"/>
    </w:rPr>
  </w:style>
  <w:style w:type="character" w:styleId="Emphasis">
    <w:name w:val="Emphasis"/>
    <w:basedOn w:val="DefaultParagraphFont"/>
    <w:uiPriority w:val="20"/>
    <w:qFormat/>
    <w:rsid w:val="00613F89"/>
    <w:rPr>
      <w:i/>
      <w:iCs/>
    </w:rPr>
  </w:style>
  <w:style w:type="paragraph" w:styleId="NormalWeb">
    <w:name w:val="Normal (Web)"/>
    <w:basedOn w:val="Normal"/>
    <w:uiPriority w:val="99"/>
    <w:rsid w:val="00613F89"/>
    <w:pPr>
      <w:widowControl/>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613F89"/>
    <w:rPr>
      <w:b/>
      <w:bCs/>
    </w:rPr>
  </w:style>
  <w:style w:type="character" w:customStyle="1" w:styleId="apple-converted-space">
    <w:name w:val="apple-converted-space"/>
    <w:basedOn w:val="DefaultParagraphFont"/>
    <w:rsid w:val="00613F89"/>
  </w:style>
  <w:style w:type="character" w:styleId="Hyperlink">
    <w:name w:val="Hyperlink"/>
    <w:basedOn w:val="DefaultParagraphFont"/>
    <w:uiPriority w:val="99"/>
    <w:unhideWhenUsed/>
    <w:rsid w:val="000760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6B9"/>
    <w:pPr>
      <w:widowControl w:val="0"/>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880674"/>
    <w:pPr>
      <w:tabs>
        <w:tab w:val="center" w:pos="4680"/>
        <w:tab w:val="right" w:pos="9360"/>
      </w:tabs>
    </w:pPr>
  </w:style>
  <w:style w:type="character" w:customStyle="1" w:styleId="HeaderChar">
    <w:name w:val="Header Char"/>
    <w:basedOn w:val="DefaultParagraphFont"/>
    <w:link w:val="Header"/>
    <w:rsid w:val="00880674"/>
    <w:rPr>
      <w:rFonts w:cs="Times New Roman"/>
      <w:szCs w:val="20"/>
    </w:rPr>
  </w:style>
  <w:style w:type="paragraph" w:styleId="Footer">
    <w:name w:val="footer"/>
    <w:basedOn w:val="Normal"/>
    <w:link w:val="FooterChar"/>
    <w:rsid w:val="00880674"/>
    <w:pPr>
      <w:tabs>
        <w:tab w:val="center" w:pos="4680"/>
        <w:tab w:val="right" w:pos="9360"/>
      </w:tabs>
    </w:pPr>
  </w:style>
  <w:style w:type="character" w:customStyle="1" w:styleId="FooterChar">
    <w:name w:val="Footer Char"/>
    <w:basedOn w:val="DefaultParagraphFont"/>
    <w:link w:val="Footer"/>
    <w:rsid w:val="00880674"/>
    <w:rPr>
      <w:rFonts w:cs="Times New Roman"/>
      <w:szCs w:val="20"/>
    </w:rPr>
  </w:style>
  <w:style w:type="table" w:styleId="TableGrid">
    <w:name w:val="Table Grid"/>
    <w:basedOn w:val="TableNormal"/>
    <w:rsid w:val="0007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76DE"/>
    <w:rPr>
      <w:rFonts w:ascii="Tahoma" w:hAnsi="Tahoma" w:cs="Tahoma"/>
      <w:sz w:val="16"/>
      <w:szCs w:val="16"/>
    </w:rPr>
  </w:style>
  <w:style w:type="character" w:customStyle="1" w:styleId="BalloonTextChar">
    <w:name w:val="Balloon Text Char"/>
    <w:basedOn w:val="DefaultParagraphFont"/>
    <w:link w:val="BalloonText"/>
    <w:rsid w:val="00D676DE"/>
    <w:rPr>
      <w:rFonts w:ascii="Tahoma" w:hAnsi="Tahoma" w:cs="Tahoma"/>
      <w:sz w:val="16"/>
      <w:szCs w:val="16"/>
    </w:rPr>
  </w:style>
  <w:style w:type="character" w:styleId="Emphasis">
    <w:name w:val="Emphasis"/>
    <w:basedOn w:val="DefaultParagraphFont"/>
    <w:uiPriority w:val="20"/>
    <w:qFormat/>
    <w:rsid w:val="00613F89"/>
    <w:rPr>
      <w:i/>
      <w:iCs/>
    </w:rPr>
  </w:style>
  <w:style w:type="paragraph" w:styleId="NormalWeb">
    <w:name w:val="Normal (Web)"/>
    <w:basedOn w:val="Normal"/>
    <w:uiPriority w:val="99"/>
    <w:rsid w:val="00613F89"/>
    <w:pPr>
      <w:widowControl/>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613F89"/>
    <w:rPr>
      <w:b/>
      <w:bCs/>
    </w:rPr>
  </w:style>
  <w:style w:type="character" w:customStyle="1" w:styleId="apple-converted-space">
    <w:name w:val="apple-converted-space"/>
    <w:basedOn w:val="DefaultParagraphFont"/>
    <w:rsid w:val="00613F89"/>
  </w:style>
  <w:style w:type="character" w:styleId="Hyperlink">
    <w:name w:val="Hyperlink"/>
    <w:basedOn w:val="DefaultParagraphFont"/>
    <w:uiPriority w:val="99"/>
    <w:unhideWhenUsed/>
    <w:rsid w:val="00076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15278">
      <w:bodyDiv w:val="1"/>
      <w:marLeft w:val="0"/>
      <w:marRight w:val="0"/>
      <w:marTop w:val="0"/>
      <w:marBottom w:val="0"/>
      <w:divBdr>
        <w:top w:val="none" w:sz="0" w:space="0" w:color="auto"/>
        <w:left w:val="none" w:sz="0" w:space="0" w:color="auto"/>
        <w:bottom w:val="none" w:sz="0" w:space="0" w:color="auto"/>
        <w:right w:val="none" w:sz="0" w:space="0" w:color="auto"/>
      </w:divBdr>
    </w:div>
    <w:div w:id="13517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2DD0-BDE3-4146-A10C-0D4919FE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1316</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Jewish Museum</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Weil</dc:creator>
  <cp:lastModifiedBy>Wittenberg, Alex</cp:lastModifiedBy>
  <cp:revision>15</cp:revision>
  <cp:lastPrinted>2014-06-27T20:41:00Z</cp:lastPrinted>
  <dcterms:created xsi:type="dcterms:W3CDTF">2014-09-02T14:05:00Z</dcterms:created>
  <dcterms:modified xsi:type="dcterms:W3CDTF">2014-09-22T15:22:00Z</dcterms:modified>
</cp:coreProperties>
</file>